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1B" w:rsidRPr="0090460A" w:rsidRDefault="0053781B" w:rsidP="0053781B">
      <w:pPr>
        <w:kinsoku/>
        <w:spacing w:line="240" w:lineRule="auto"/>
        <w:ind w:left="0" w:firstLine="0"/>
        <w:jc w:val="center"/>
        <w:rPr>
          <w:rFonts w:ascii="華康仿宋體W6" w:eastAsia="華康仿宋體W6" w:hAnsi="Arial" w:hint="eastAsia"/>
          <w:b/>
          <w:sz w:val="36"/>
          <w:szCs w:val="36"/>
        </w:rPr>
      </w:pPr>
      <w:r w:rsidRPr="0090460A">
        <w:rPr>
          <w:rFonts w:ascii="華康仿宋體W6" w:eastAsia="華康仿宋體W6" w:hAnsi="Arial" w:hint="eastAsia"/>
          <w:b/>
          <w:sz w:val="36"/>
          <w:szCs w:val="36"/>
        </w:rPr>
        <w:t>桃園市立楊梅國民中學『金質獎廁所』遴選辦法</w:t>
      </w:r>
    </w:p>
    <w:p w:rsidR="0053781B" w:rsidRPr="0090460A" w:rsidRDefault="0053781B" w:rsidP="0053781B">
      <w:pPr>
        <w:numPr>
          <w:ilvl w:val="0"/>
          <w:numId w:val="1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b/>
          <w:sz w:val="28"/>
          <w:szCs w:val="28"/>
        </w:rPr>
      </w:pPr>
      <w:r w:rsidRPr="0090460A">
        <w:rPr>
          <w:rFonts w:ascii="華康仿宋體W6" w:eastAsia="華康仿宋體W6" w:hAnsi="Arial" w:hint="eastAsia"/>
          <w:b/>
          <w:sz w:val="28"/>
          <w:szCs w:val="28"/>
        </w:rPr>
        <w:t>目的：</w:t>
      </w:r>
    </w:p>
    <w:p w:rsidR="0053781B" w:rsidRPr="0090460A" w:rsidRDefault="0053781B" w:rsidP="0053781B">
      <w:pPr>
        <w:numPr>
          <w:ilvl w:val="0"/>
          <w:numId w:val="2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提升本校廁所環境衛生及使用之舒適度。</w:t>
      </w:r>
    </w:p>
    <w:p w:rsidR="0053781B" w:rsidRPr="0090460A" w:rsidRDefault="0053781B" w:rsidP="0053781B">
      <w:pPr>
        <w:numPr>
          <w:ilvl w:val="0"/>
          <w:numId w:val="2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從日常生活中，強化環保觀念，提昇學生的生活素質。</w:t>
      </w:r>
    </w:p>
    <w:p w:rsidR="0053781B" w:rsidRPr="0090460A" w:rsidRDefault="0053781B" w:rsidP="0053781B">
      <w:pPr>
        <w:numPr>
          <w:ilvl w:val="0"/>
          <w:numId w:val="2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維護廁所整潔，培養公德及愛鄉愛校的服務態度。</w:t>
      </w:r>
    </w:p>
    <w:p w:rsidR="0053781B" w:rsidRPr="0090460A" w:rsidRDefault="0053781B" w:rsidP="0053781B">
      <w:pPr>
        <w:numPr>
          <w:ilvl w:val="0"/>
          <w:numId w:val="1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b/>
          <w:sz w:val="28"/>
          <w:szCs w:val="28"/>
        </w:rPr>
      </w:pPr>
      <w:r w:rsidRPr="0090460A">
        <w:rPr>
          <w:rFonts w:ascii="華康仿宋體W6" w:eastAsia="華康仿宋體W6" w:hAnsi="Arial" w:hint="eastAsia"/>
          <w:b/>
          <w:sz w:val="28"/>
          <w:szCs w:val="28"/>
        </w:rPr>
        <w:t>實施要領：</w:t>
      </w:r>
    </w:p>
    <w:p w:rsidR="0053781B" w:rsidRPr="0090460A" w:rsidRDefault="0053781B" w:rsidP="0053781B">
      <w:pPr>
        <w:numPr>
          <w:ilvl w:val="0"/>
          <w:numId w:val="3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遴選本校優質廁所，通過者一律授以『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金質標張認證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』。</w:t>
      </w:r>
    </w:p>
    <w:p w:rsidR="0053781B" w:rsidRPr="0090460A" w:rsidRDefault="0053781B" w:rsidP="0053781B">
      <w:pPr>
        <w:numPr>
          <w:ilvl w:val="0"/>
          <w:numId w:val="3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利用朝會、週會、班會等公開場合表揚。</w:t>
      </w:r>
    </w:p>
    <w:p w:rsidR="0053781B" w:rsidRPr="0090460A" w:rsidRDefault="0053781B" w:rsidP="0053781B">
      <w:pPr>
        <w:numPr>
          <w:ilvl w:val="0"/>
          <w:numId w:val="3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遴選標準包含『環境衛生與整潔氣味』、『空間美化佈置』、『主題適切性』</w:t>
      </w:r>
    </w:p>
    <w:p w:rsidR="0053781B" w:rsidRPr="0090460A" w:rsidRDefault="0053781B" w:rsidP="0053781B">
      <w:pPr>
        <w:numPr>
          <w:ilvl w:val="0"/>
          <w:numId w:val="3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各廁所打掃班級皆參與評比，負責該班打掃廁所之美化、淨化。</w:t>
      </w:r>
    </w:p>
    <w:p w:rsidR="0053781B" w:rsidRPr="0090460A" w:rsidRDefault="0053781B" w:rsidP="0053781B">
      <w:pPr>
        <w:numPr>
          <w:ilvl w:val="0"/>
          <w:numId w:val="3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廁所美化淨化應符合安全、衛生、經濟、環保、美觀、共同參與等原則。</w:t>
      </w:r>
    </w:p>
    <w:p w:rsidR="0053781B" w:rsidRPr="0090460A" w:rsidRDefault="0053781B" w:rsidP="0053781B">
      <w:pPr>
        <w:numPr>
          <w:ilvl w:val="0"/>
          <w:numId w:val="1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b/>
          <w:sz w:val="28"/>
          <w:szCs w:val="28"/>
        </w:rPr>
      </w:pPr>
      <w:r w:rsidRPr="0090460A">
        <w:rPr>
          <w:rFonts w:ascii="華康仿宋體W6" w:eastAsia="華康仿宋體W6" w:hAnsi="Arial" w:hint="eastAsia"/>
          <w:b/>
          <w:sz w:val="28"/>
          <w:szCs w:val="28"/>
        </w:rPr>
        <w:t>具體作法：</w:t>
      </w:r>
    </w:p>
    <w:p w:rsidR="0053781B" w:rsidRPr="0090460A" w:rsidRDefault="0053781B" w:rsidP="0053781B">
      <w:pPr>
        <w:numPr>
          <w:ilvl w:val="0"/>
          <w:numId w:val="4"/>
        </w:numPr>
        <w:tabs>
          <w:tab w:val="num" w:pos="993"/>
        </w:tabs>
        <w:kinsoku/>
        <w:spacing w:before="100" w:beforeAutospacing="1" w:after="100" w:afterAutospacing="1" w:line="360" w:lineRule="exact"/>
        <w:ind w:left="993" w:hanging="993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掃廁所班級：</w:t>
      </w:r>
      <w:r w:rsidRPr="0090460A">
        <w:rPr>
          <w:rFonts w:ascii="華康仿宋體W6" w:eastAsia="華康仿宋體W6" w:hAnsi="Arial" w:hint="eastAsia"/>
          <w:sz w:val="28"/>
          <w:szCs w:val="28"/>
        </w:rPr>
        <w:br/>
        <w:t>702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、</w:t>
      </w:r>
      <w:r w:rsidRPr="0090460A">
        <w:rPr>
          <w:rFonts w:ascii="華康仿宋體W6" w:eastAsia="華康仿宋體W6" w:hAnsi="Arial" w:hint="eastAsia"/>
          <w:sz w:val="28"/>
          <w:szCs w:val="28"/>
        </w:rPr>
        <w:t>704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、</w:t>
      </w:r>
      <w:r w:rsidRPr="0090460A">
        <w:rPr>
          <w:rFonts w:ascii="華康仿宋體W6" w:eastAsia="華康仿宋體W6" w:hAnsi="Arial" w:hint="eastAsia"/>
          <w:sz w:val="28"/>
          <w:szCs w:val="28"/>
        </w:rPr>
        <w:t>712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、714、802</w:t>
      </w:r>
      <w:r w:rsidRPr="0090460A">
        <w:rPr>
          <w:rFonts w:ascii="華康仿宋體W6" w:eastAsia="華康仿宋體W6" w:hAnsi="Arial" w:hint="eastAsia"/>
          <w:sz w:val="28"/>
          <w:szCs w:val="28"/>
        </w:rPr>
        <w:t>、</w:t>
      </w:r>
      <w:r w:rsidRPr="0090460A">
        <w:rPr>
          <w:rFonts w:ascii="華康仿宋體W6" w:eastAsia="華康仿宋體W6" w:hAnsi="標楷體" w:hint="eastAsia"/>
          <w:sz w:val="28"/>
          <w:szCs w:val="28"/>
        </w:rPr>
        <w:t>803、</w:t>
      </w:r>
      <w:r w:rsidRPr="0090460A">
        <w:rPr>
          <w:rFonts w:ascii="華康仿宋體W6" w:eastAsia="華康仿宋體W6" w:hAnsi="Arial" w:hint="eastAsia"/>
          <w:sz w:val="28"/>
          <w:szCs w:val="28"/>
        </w:rPr>
        <w:t>806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、811、814、904、907</w:t>
      </w:r>
    </w:p>
    <w:p w:rsidR="0053781B" w:rsidRPr="0090460A" w:rsidRDefault="0053781B" w:rsidP="0053781B">
      <w:pPr>
        <w:numPr>
          <w:ilvl w:val="0"/>
          <w:numId w:val="4"/>
        </w:numPr>
        <w:tabs>
          <w:tab w:val="num" w:pos="993"/>
        </w:tabs>
        <w:kinsoku/>
        <w:spacing w:before="100" w:beforeAutospacing="1" w:after="100" w:afterAutospacing="1" w:line="360" w:lineRule="exact"/>
        <w:ind w:left="993" w:hanging="993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遴選準則：『環境衛生與整潔氣味』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佔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60分、『空間美化佈置』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佔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20分、『主題適切性』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佔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20分，達90分以上者得授與金質標章。</w:t>
      </w:r>
    </w:p>
    <w:p w:rsidR="0053781B" w:rsidRPr="0090460A" w:rsidRDefault="0053781B" w:rsidP="0053781B">
      <w:pPr>
        <w:numPr>
          <w:ilvl w:val="0"/>
          <w:numId w:val="4"/>
        </w:numPr>
        <w:tabs>
          <w:tab w:val="num" w:pos="993"/>
        </w:tabs>
        <w:kinsoku/>
        <w:spacing w:before="100" w:beforeAutospacing="1" w:after="100" w:afterAutospacing="1" w:line="360" w:lineRule="exact"/>
        <w:ind w:left="993" w:hanging="993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美化佈置：7</w:t>
      </w:r>
      <w:r w:rsidRPr="0090460A">
        <w:rPr>
          <w:rFonts w:ascii="華康仿宋體W6" w:eastAsia="華康仿宋體W6" w:hAnsi="標楷體" w:hint="eastAsia"/>
          <w:sz w:val="28"/>
          <w:szCs w:val="28"/>
        </w:rPr>
        <w:t>02</w:t>
      </w:r>
      <w:r w:rsidRPr="0090460A">
        <w:rPr>
          <w:rFonts w:ascii="華康仿宋體W6" w:eastAsia="華康仿宋體W6" w:hAnsi="Arial" w:hint="eastAsia"/>
          <w:sz w:val="28"/>
          <w:szCs w:val="28"/>
        </w:rPr>
        <w:t>「全民健保」、704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「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健康蔬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食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」</w:t>
      </w:r>
      <w:r w:rsidRPr="0090460A">
        <w:rPr>
          <w:rFonts w:ascii="華康仿宋體W6" w:eastAsia="華康仿宋體W6" w:hAnsi="Arial" w:hint="eastAsia"/>
          <w:sz w:val="28"/>
          <w:szCs w:val="28"/>
        </w:rPr>
        <w:t>、712「健康體位」、714「視力保健」、80</w:t>
      </w:r>
      <w:bookmarkStart w:id="0" w:name="_Hlk46914694"/>
      <w:r>
        <w:rPr>
          <w:rFonts w:ascii="華康仿宋體W6" w:eastAsia="華康仿宋體W6" w:hAnsi="Arial"/>
          <w:sz w:val="28"/>
          <w:szCs w:val="28"/>
        </w:rPr>
        <w:t>2</w:t>
      </w:r>
      <w:r w:rsidRPr="0090460A">
        <w:rPr>
          <w:rFonts w:ascii="華康仿宋體W6" w:eastAsia="華康仿宋體W6" w:hAnsi="Arial" w:hint="eastAsia"/>
          <w:sz w:val="28"/>
          <w:szCs w:val="28"/>
        </w:rPr>
        <w:t>「</w:t>
      </w:r>
      <w:bookmarkEnd w:id="0"/>
      <w:r w:rsidRPr="0090460A">
        <w:rPr>
          <w:rFonts w:ascii="華康仿宋體W6" w:eastAsia="華康仿宋體W6" w:hAnsi="Arial" w:hint="eastAsia"/>
          <w:sz w:val="28"/>
          <w:szCs w:val="28"/>
        </w:rPr>
        <w:t>正確用藥」、80</w:t>
      </w:r>
      <w:r>
        <w:rPr>
          <w:rFonts w:ascii="華康仿宋體W6" w:eastAsia="華康仿宋體W6" w:hAnsi="Arial"/>
          <w:sz w:val="28"/>
          <w:szCs w:val="28"/>
        </w:rPr>
        <w:t>3</w:t>
      </w:r>
      <w:r w:rsidRPr="0090460A">
        <w:rPr>
          <w:rFonts w:ascii="華康仿宋體W6" w:eastAsia="華康仿宋體W6" w:hAnsi="Arial" w:hint="eastAsia"/>
          <w:sz w:val="28"/>
          <w:szCs w:val="28"/>
        </w:rPr>
        <w:t>「性教育及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愛滋病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防治」、8</w:t>
      </w:r>
      <w:r>
        <w:rPr>
          <w:rFonts w:ascii="華康仿宋體W6" w:eastAsia="華康仿宋體W6" w:hAnsi="Arial"/>
          <w:sz w:val="28"/>
          <w:szCs w:val="28"/>
        </w:rPr>
        <w:t>06</w:t>
      </w:r>
      <w:r w:rsidRPr="0090460A">
        <w:rPr>
          <w:rFonts w:ascii="華康仿宋體W6" w:eastAsia="華康仿宋體W6" w:hAnsi="Arial" w:hint="eastAsia"/>
          <w:sz w:val="28"/>
          <w:szCs w:val="28"/>
        </w:rPr>
        <w:t>「</w:t>
      </w:r>
      <w:r>
        <w:rPr>
          <w:rFonts w:ascii="華康仿宋體W6" w:eastAsia="華康仿宋體W6" w:hAnsi="Arial" w:hint="eastAsia"/>
          <w:sz w:val="28"/>
          <w:szCs w:val="28"/>
        </w:rPr>
        <w:t>反毒」、</w:t>
      </w:r>
      <w:r w:rsidRPr="0090460A">
        <w:rPr>
          <w:rFonts w:ascii="華康仿宋體W6" w:eastAsia="華康仿宋體W6" w:hAnsi="Arial" w:hint="eastAsia"/>
          <w:sz w:val="28"/>
          <w:szCs w:val="28"/>
        </w:rPr>
        <w:t>81</w:t>
      </w:r>
      <w:r>
        <w:rPr>
          <w:rFonts w:ascii="華康仿宋體W6" w:eastAsia="華康仿宋體W6" w:hAnsi="Arial"/>
          <w:sz w:val="28"/>
          <w:szCs w:val="28"/>
        </w:rPr>
        <w:t>1</w:t>
      </w:r>
      <w:r w:rsidRPr="0090460A">
        <w:rPr>
          <w:rFonts w:ascii="華康仿宋體W6" w:eastAsia="華康仿宋體W6" w:hAnsi="Arial" w:hint="eastAsia"/>
          <w:sz w:val="28"/>
          <w:szCs w:val="28"/>
        </w:rPr>
        <w:t>「</w:t>
      </w:r>
      <w:r>
        <w:rPr>
          <w:rFonts w:ascii="華康仿宋體W6" w:eastAsia="華康仿宋體W6" w:hAnsi="Arial" w:hint="eastAsia"/>
          <w:sz w:val="28"/>
          <w:szCs w:val="28"/>
        </w:rPr>
        <w:t>反</w:t>
      </w:r>
      <w:r w:rsidRPr="0090460A">
        <w:rPr>
          <w:rFonts w:ascii="華康仿宋體W6" w:eastAsia="華康仿宋體W6" w:hAnsi="Arial" w:hint="eastAsia"/>
          <w:sz w:val="28"/>
          <w:szCs w:val="28"/>
        </w:rPr>
        <w:t>菸」、814「</w:t>
      </w:r>
      <w:r>
        <w:rPr>
          <w:rFonts w:ascii="華康仿宋體W6" w:eastAsia="華康仿宋體W6" w:hAnsi="Arial" w:hint="eastAsia"/>
          <w:sz w:val="28"/>
          <w:szCs w:val="28"/>
        </w:rPr>
        <w:t>拒</w:t>
      </w:r>
      <w:proofErr w:type="gramStart"/>
      <w:r>
        <w:rPr>
          <w:rFonts w:ascii="華康仿宋體W6" w:eastAsia="華康仿宋體W6" w:hAnsi="Arial" w:hint="eastAsia"/>
          <w:sz w:val="28"/>
          <w:szCs w:val="28"/>
        </w:rPr>
        <w:t>檳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」、904「生態保育」、907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「</w:t>
      </w:r>
      <w:r w:rsidRPr="0090460A">
        <w:rPr>
          <w:rFonts w:ascii="華康仿宋體W6" w:eastAsia="華康仿宋體W6" w:hAnsi="Arial" w:hint="eastAsia"/>
          <w:sz w:val="28"/>
          <w:szCs w:val="28"/>
        </w:rPr>
        <w:t>教職員健康相關主題</w:t>
      </w:r>
      <w:r w:rsidRPr="0090460A">
        <w:rPr>
          <w:rFonts w:ascii="華康仿宋體W6" w:eastAsia="華康仿宋體W6" w:hAnsi="標楷體" w:hint="eastAsia"/>
          <w:sz w:val="28"/>
          <w:szCs w:val="28"/>
        </w:rPr>
        <w:t>」</w:t>
      </w:r>
      <w:r w:rsidRPr="0090460A">
        <w:rPr>
          <w:rFonts w:ascii="華康仿宋體W6" w:eastAsia="華康仿宋體W6" w:hAnsi="Arial" w:hint="eastAsia"/>
          <w:sz w:val="28"/>
          <w:szCs w:val="28"/>
        </w:rPr>
        <w:t>。</w:t>
      </w:r>
    </w:p>
    <w:p w:rsidR="0053781B" w:rsidRPr="0090460A" w:rsidRDefault="0053781B" w:rsidP="0053781B">
      <w:pPr>
        <w:numPr>
          <w:ilvl w:val="0"/>
          <w:numId w:val="4"/>
        </w:numPr>
        <w:tabs>
          <w:tab w:val="num" w:pos="993"/>
        </w:tabs>
        <w:kinsoku/>
        <w:spacing w:before="100" w:beforeAutospacing="1" w:after="100" w:afterAutospacing="1" w:line="360" w:lineRule="exact"/>
        <w:ind w:left="993" w:hanging="993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經費及器材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﹕</w:t>
      </w:r>
      <w:proofErr w:type="gramEnd"/>
    </w:p>
    <w:p w:rsidR="0053781B" w:rsidRPr="0090460A" w:rsidRDefault="0053781B" w:rsidP="0053781B">
      <w:pPr>
        <w:numPr>
          <w:ilvl w:val="1"/>
          <w:numId w:val="4"/>
        </w:numPr>
        <w:tabs>
          <w:tab w:val="clear" w:pos="650"/>
          <w:tab w:val="num" w:pos="993"/>
          <w:tab w:val="num" w:pos="1276"/>
        </w:tabs>
        <w:kinsoku/>
        <w:spacing w:before="100" w:beforeAutospacing="1" w:after="100" w:afterAutospacing="1" w:line="360" w:lineRule="exact"/>
        <w:ind w:left="993" w:hanging="284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學校提供經費及器材：打掃班級可至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書局簽領必要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文具及材料，金額新台幣500元整。另學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務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處提供紙張護貝（請用B4、A4、B5等格式）。</w:t>
      </w:r>
    </w:p>
    <w:p w:rsidR="0053781B" w:rsidRPr="0090460A" w:rsidRDefault="0053781B" w:rsidP="0053781B">
      <w:pPr>
        <w:numPr>
          <w:ilvl w:val="1"/>
          <w:numId w:val="4"/>
        </w:numPr>
        <w:tabs>
          <w:tab w:val="clear" w:pos="650"/>
          <w:tab w:val="num" w:pos="993"/>
          <w:tab w:val="num" w:pos="1276"/>
        </w:tabs>
        <w:kinsoku/>
        <w:spacing w:before="100" w:beforeAutospacing="1" w:after="100" w:afterAutospacing="1" w:line="360" w:lineRule="exact"/>
        <w:ind w:left="993" w:hanging="284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班級自備器材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﹕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圖畫、風景海報、壁報製作或廁所標語、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耐陰花木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佈置。</w:t>
      </w:r>
    </w:p>
    <w:p w:rsidR="0053781B" w:rsidRPr="0090460A" w:rsidRDefault="0053781B" w:rsidP="0053781B">
      <w:pPr>
        <w:numPr>
          <w:ilvl w:val="1"/>
          <w:numId w:val="4"/>
        </w:numPr>
        <w:tabs>
          <w:tab w:val="clear" w:pos="650"/>
          <w:tab w:val="num" w:pos="993"/>
          <w:tab w:val="num" w:pos="1276"/>
        </w:tabs>
        <w:kinsoku/>
        <w:spacing w:before="100" w:beforeAutospacing="1" w:after="100" w:afterAutospacing="1" w:line="360" w:lineRule="exact"/>
        <w:ind w:left="993" w:hanging="284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學期中維護所需經費或器材，可向衛生組提出申請。</w:t>
      </w:r>
    </w:p>
    <w:p w:rsidR="0053781B" w:rsidRPr="0090460A" w:rsidRDefault="0053781B" w:rsidP="0053781B">
      <w:pPr>
        <w:numPr>
          <w:ilvl w:val="0"/>
          <w:numId w:val="4"/>
        </w:numPr>
        <w:tabs>
          <w:tab w:val="num" w:pos="993"/>
        </w:tabs>
        <w:kinsoku/>
        <w:spacing w:before="100" w:beforeAutospacing="1" w:after="100" w:afterAutospacing="1" w:line="360" w:lineRule="exact"/>
        <w:ind w:left="993" w:hanging="993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評分小組：由衛生組聘請相關人員。</w:t>
      </w:r>
    </w:p>
    <w:p w:rsidR="0053781B" w:rsidRPr="0090460A" w:rsidRDefault="0053781B" w:rsidP="0053781B">
      <w:pPr>
        <w:numPr>
          <w:ilvl w:val="0"/>
          <w:numId w:val="4"/>
        </w:numPr>
        <w:tabs>
          <w:tab w:val="num" w:pos="993"/>
        </w:tabs>
        <w:kinsoku/>
        <w:spacing w:before="100" w:beforeAutospacing="1" w:after="100" w:afterAutospacing="1" w:line="360" w:lineRule="exact"/>
        <w:ind w:left="993" w:hanging="993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評分時間：1</w:t>
      </w:r>
      <w:r>
        <w:rPr>
          <w:rFonts w:ascii="華康仿宋體W6" w:eastAsia="華康仿宋體W6" w:hAnsi="Arial"/>
          <w:sz w:val="28"/>
          <w:szCs w:val="28"/>
        </w:rPr>
        <w:t>10</w:t>
      </w:r>
      <w:r w:rsidRPr="0090460A">
        <w:rPr>
          <w:rFonts w:ascii="華康仿宋體W6" w:eastAsia="華康仿宋體W6" w:hAnsi="Arial" w:hint="eastAsia"/>
          <w:sz w:val="28"/>
          <w:szCs w:val="28"/>
        </w:rPr>
        <w:t>年10月1</w:t>
      </w:r>
      <w:r>
        <w:rPr>
          <w:rFonts w:ascii="華康仿宋體W6" w:eastAsia="華康仿宋體W6" w:hAnsi="Arial"/>
          <w:sz w:val="28"/>
          <w:szCs w:val="28"/>
        </w:rPr>
        <w:t>8</w:t>
      </w:r>
      <w:r w:rsidRPr="0090460A">
        <w:rPr>
          <w:rFonts w:ascii="華康仿宋體W6" w:eastAsia="華康仿宋體W6" w:hAnsi="Arial" w:hint="eastAsia"/>
          <w:sz w:val="28"/>
          <w:szCs w:val="28"/>
        </w:rPr>
        <w:t>日（星期一）</w:t>
      </w:r>
    </w:p>
    <w:p w:rsidR="0053781B" w:rsidRPr="0090460A" w:rsidRDefault="0053781B" w:rsidP="0053781B">
      <w:pPr>
        <w:numPr>
          <w:ilvl w:val="0"/>
          <w:numId w:val="1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b/>
          <w:sz w:val="28"/>
          <w:szCs w:val="28"/>
        </w:rPr>
      </w:pPr>
      <w:r w:rsidRPr="0090460A">
        <w:rPr>
          <w:rFonts w:ascii="華康仿宋體W6" w:eastAsia="華康仿宋體W6" w:hAnsi="Arial" w:hint="eastAsia"/>
          <w:b/>
          <w:sz w:val="28"/>
          <w:szCs w:val="28"/>
        </w:rPr>
        <w:t>評鑑標準：</w:t>
      </w:r>
      <w:r w:rsidRPr="0090460A">
        <w:rPr>
          <w:rFonts w:ascii="華康仿宋體W6" w:eastAsia="華康仿宋體W6" w:hAnsi="Arial" w:hint="eastAsia"/>
          <w:b/>
          <w:sz w:val="28"/>
          <w:szCs w:val="28"/>
        </w:rPr>
        <w:br/>
      </w:r>
      <w:r w:rsidRPr="0090460A">
        <w:rPr>
          <w:rFonts w:ascii="華康仿宋體W6" w:eastAsia="華康仿宋體W6" w:hAnsi="Arial" w:hint="eastAsia"/>
          <w:sz w:val="28"/>
          <w:szCs w:val="28"/>
        </w:rPr>
        <w:t>『環境衛生與整潔氣味』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佔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60分、『空間美化佈置』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佔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30分、『主題適切性』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佔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20分，達90分以上者得授與金質標章。</w:t>
      </w:r>
    </w:p>
    <w:p w:rsidR="0053781B" w:rsidRPr="0090460A" w:rsidRDefault="0053781B" w:rsidP="0053781B">
      <w:pPr>
        <w:numPr>
          <w:ilvl w:val="0"/>
          <w:numId w:val="1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b/>
          <w:sz w:val="28"/>
          <w:szCs w:val="28"/>
        </w:rPr>
      </w:pPr>
      <w:r w:rsidRPr="0090460A">
        <w:rPr>
          <w:rFonts w:ascii="華康仿宋體W6" w:eastAsia="華康仿宋體W6" w:hAnsi="Arial" w:hint="eastAsia"/>
          <w:b/>
          <w:sz w:val="28"/>
          <w:szCs w:val="28"/>
        </w:rPr>
        <w:t xml:space="preserve">獎    </w:t>
      </w:r>
      <w:proofErr w:type="gramStart"/>
      <w:r w:rsidRPr="0090460A">
        <w:rPr>
          <w:rFonts w:ascii="華康仿宋體W6" w:eastAsia="華康仿宋體W6" w:hAnsi="Arial" w:hint="eastAsia"/>
          <w:b/>
          <w:sz w:val="28"/>
          <w:szCs w:val="28"/>
        </w:rPr>
        <w:t>勵</w:t>
      </w:r>
      <w:proofErr w:type="gramEnd"/>
      <w:r w:rsidRPr="0090460A">
        <w:rPr>
          <w:rFonts w:ascii="華康仿宋體W6" w:eastAsia="華康仿宋體W6" w:hAnsi="Arial" w:hint="eastAsia"/>
          <w:b/>
          <w:sz w:val="28"/>
          <w:szCs w:val="28"/>
        </w:rPr>
        <w:t>：</w:t>
      </w:r>
    </w:p>
    <w:p w:rsidR="0053781B" w:rsidRPr="0090460A" w:rsidRDefault="0053781B" w:rsidP="0053781B">
      <w:pPr>
        <w:numPr>
          <w:ilvl w:val="0"/>
          <w:numId w:val="5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總分達90分以上之廁所授以『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金質標張認證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』。</w:t>
      </w:r>
    </w:p>
    <w:p w:rsidR="0053781B" w:rsidRPr="0090460A" w:rsidRDefault="0053781B" w:rsidP="0053781B">
      <w:pPr>
        <w:numPr>
          <w:ilvl w:val="0"/>
          <w:numId w:val="5"/>
        </w:numPr>
        <w:kinsoku/>
        <w:spacing w:before="100" w:beforeAutospacing="1" w:after="100" w:afterAutospacing="1" w:line="360" w:lineRule="exact"/>
        <w:jc w:val="left"/>
        <w:rPr>
          <w:rFonts w:ascii="華康仿宋體W6" w:eastAsia="華康仿宋體W6" w:hAnsi="Arial" w:hint="eastAsia"/>
          <w:sz w:val="28"/>
          <w:szCs w:val="28"/>
        </w:rPr>
      </w:pPr>
      <w:r w:rsidRPr="0090460A">
        <w:rPr>
          <w:rFonts w:ascii="華康仿宋體W6" w:eastAsia="華康仿宋體W6" w:hAnsi="Arial" w:hint="eastAsia"/>
          <w:sz w:val="28"/>
          <w:szCs w:val="28"/>
        </w:rPr>
        <w:t>獲</w:t>
      </w:r>
      <w:proofErr w:type="gramStart"/>
      <w:r w:rsidRPr="0090460A">
        <w:rPr>
          <w:rFonts w:ascii="華康仿宋體W6" w:eastAsia="華康仿宋體W6" w:hAnsi="Arial" w:hint="eastAsia"/>
          <w:sz w:val="28"/>
          <w:szCs w:val="28"/>
        </w:rPr>
        <w:t>金質獎標章</w:t>
      </w:r>
      <w:proofErr w:type="gramEnd"/>
      <w:r w:rsidRPr="0090460A">
        <w:rPr>
          <w:rFonts w:ascii="華康仿宋體W6" w:eastAsia="華康仿宋體W6" w:hAnsi="Arial" w:hint="eastAsia"/>
          <w:sz w:val="28"/>
          <w:szCs w:val="28"/>
        </w:rPr>
        <w:t>之班級打掃廁所同學記嘉獎一次。</w:t>
      </w:r>
    </w:p>
    <w:p w:rsidR="0053781B" w:rsidRPr="0090460A" w:rsidRDefault="0053781B" w:rsidP="0053781B">
      <w:pPr>
        <w:numPr>
          <w:ilvl w:val="0"/>
          <w:numId w:val="1"/>
        </w:numPr>
        <w:kinsoku/>
        <w:spacing w:before="100" w:beforeAutospacing="1" w:after="100" w:afterAutospacing="1"/>
        <w:jc w:val="left"/>
        <w:rPr>
          <w:rFonts w:ascii="華康仿宋體W6" w:eastAsia="華康仿宋體W6" w:hAnsi="Arial" w:hint="eastAsia"/>
          <w:b/>
          <w:sz w:val="28"/>
          <w:szCs w:val="28"/>
        </w:rPr>
      </w:pPr>
      <w:r w:rsidRPr="0090460A">
        <w:rPr>
          <w:rFonts w:ascii="華康仿宋體W6" w:eastAsia="華康仿宋體W6" w:hAnsi="Arial" w:hint="eastAsia"/>
          <w:b/>
          <w:sz w:val="28"/>
          <w:szCs w:val="28"/>
        </w:rPr>
        <w:t>本辦法呈校長核准後實施，修正時亦同。</w:t>
      </w:r>
    </w:p>
    <w:p w:rsidR="00C826BE" w:rsidRPr="0053781B" w:rsidRDefault="00C826BE">
      <w:bookmarkStart w:id="1" w:name="_GoBack"/>
      <w:bookmarkEnd w:id="1"/>
    </w:p>
    <w:sectPr w:rsidR="00C826BE" w:rsidRPr="0053781B" w:rsidSect="0053781B">
      <w:pgSz w:w="11906" w:h="16838"/>
      <w:pgMar w:top="567" w:right="566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659"/>
    <w:multiLevelType w:val="hybridMultilevel"/>
    <w:tmpl w:val="86A282D6"/>
    <w:lvl w:ilvl="0" w:tplc="F558F8E4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hAnsi="Times New Roman" w:hint="default"/>
      </w:rPr>
    </w:lvl>
    <w:lvl w:ilvl="1" w:tplc="7AD0FFAC">
      <w:start w:val="1"/>
      <w:numFmt w:val="decimal"/>
      <w:lvlText w:val="%2."/>
      <w:lvlJc w:val="left"/>
      <w:pPr>
        <w:tabs>
          <w:tab w:val="num" w:pos="650"/>
        </w:tabs>
        <w:ind w:left="650" w:hanging="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D47BC9"/>
    <w:multiLevelType w:val="hybridMultilevel"/>
    <w:tmpl w:val="48CE69B6"/>
    <w:lvl w:ilvl="0" w:tplc="F558F8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5938AF"/>
    <w:multiLevelType w:val="hybridMultilevel"/>
    <w:tmpl w:val="0AD0172A"/>
    <w:lvl w:ilvl="0" w:tplc="F558F8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1C5CB1"/>
    <w:multiLevelType w:val="hybridMultilevel"/>
    <w:tmpl w:val="2F82FB0C"/>
    <w:lvl w:ilvl="0" w:tplc="132E4E8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774410"/>
    <w:multiLevelType w:val="hybridMultilevel"/>
    <w:tmpl w:val="B37E84D4"/>
    <w:lvl w:ilvl="0" w:tplc="F558F8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1B"/>
    <w:rsid w:val="0053781B"/>
    <w:rsid w:val="00C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46B6-03A7-4F0A-A0E0-E55125C6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81B"/>
    <w:pPr>
      <w:widowControl w:val="0"/>
      <w:kinsoku w:val="0"/>
      <w:spacing w:line="400" w:lineRule="exact"/>
      <w:ind w:left="1162" w:hanging="595"/>
      <w:jc w:val="both"/>
    </w:pPr>
    <w:rPr>
      <w:rFonts w:ascii="Times New Roman" w:eastAsia="標楷體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2021-08-10T02:35:00Z</cp:lastPrinted>
  <dcterms:created xsi:type="dcterms:W3CDTF">2021-08-10T02:34:00Z</dcterms:created>
  <dcterms:modified xsi:type="dcterms:W3CDTF">2021-08-10T02:35:00Z</dcterms:modified>
</cp:coreProperties>
</file>