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99" w:rsidRPr="00AC1E3B" w:rsidRDefault="008E6C99" w:rsidP="008E6C99">
      <w:pPr>
        <w:pStyle w:val="a6"/>
        <w:spacing w:line="400" w:lineRule="exact"/>
        <w:ind w:left="0"/>
        <w:rPr>
          <w:rFonts w:ascii="標楷體" w:hAnsi="標楷體" w:cs="Arial"/>
          <w:sz w:val="24"/>
          <w:szCs w:val="24"/>
        </w:rPr>
      </w:pPr>
      <w:r w:rsidRPr="00AC1E3B">
        <w:rPr>
          <w:rFonts w:ascii="標楷體" w:hAnsi="標楷體" w:cs="Arial" w:hint="eastAsia"/>
          <w:sz w:val="24"/>
          <w:szCs w:val="24"/>
        </w:rPr>
        <w:t>附件：「</w:t>
      </w:r>
      <w:bookmarkStart w:id="0" w:name="_GoBack"/>
      <w:r w:rsidRPr="00AC1E3B">
        <w:rPr>
          <w:rFonts w:ascii="標楷體" w:hAnsi="標楷體" w:cs="Arial" w:hint="eastAsia"/>
          <w:sz w:val="24"/>
          <w:szCs w:val="24"/>
        </w:rPr>
        <w:t>錯覺藝術大師-艾雪的魔幻世界畫展</w:t>
      </w:r>
      <w:bookmarkEnd w:id="0"/>
      <w:r w:rsidRPr="00AC1E3B">
        <w:rPr>
          <w:rFonts w:ascii="新細明體" w:eastAsia="新細明體" w:hAnsi="新細明體" w:cs="Arial" w:hint="eastAsia"/>
          <w:sz w:val="24"/>
          <w:szCs w:val="24"/>
        </w:rPr>
        <w:t>」</w:t>
      </w:r>
      <w:r w:rsidRPr="00AC1E3B">
        <w:rPr>
          <w:rFonts w:ascii="標楷體" w:hAnsi="標楷體" w:cs="Arial" w:hint="eastAsia"/>
          <w:sz w:val="24"/>
          <w:szCs w:val="24"/>
        </w:rPr>
        <w:t>活動相關內容</w:t>
      </w:r>
    </w:p>
    <w:p w:rsidR="008E6C99" w:rsidRDefault="008E6C99" w:rsidP="008E6C99">
      <w:pPr>
        <w:pStyle w:val="a6"/>
        <w:numPr>
          <w:ilvl w:val="0"/>
          <w:numId w:val="1"/>
        </w:numPr>
        <w:spacing w:line="400" w:lineRule="exact"/>
        <w:rPr>
          <w:rFonts w:ascii="標楷體" w:hAnsi="標楷體" w:cs="Arial"/>
          <w:sz w:val="24"/>
          <w:szCs w:val="24"/>
        </w:rPr>
      </w:pPr>
      <w:r>
        <w:rPr>
          <w:rFonts w:ascii="標楷體" w:hAnsi="標楷體" w:cs="Arial" w:hint="eastAsia"/>
          <w:sz w:val="24"/>
          <w:szCs w:val="24"/>
        </w:rPr>
        <w:t>展覽名稱：「錯覺藝術大師-艾雪的魔幻世界畫展</w:t>
      </w:r>
      <w:r>
        <w:rPr>
          <w:rFonts w:ascii="新細明體" w:eastAsia="新細明體" w:hAnsi="新細明體" w:cs="Arial" w:hint="eastAsia"/>
          <w:sz w:val="24"/>
          <w:szCs w:val="24"/>
        </w:rPr>
        <w:t>」</w:t>
      </w:r>
    </w:p>
    <w:p w:rsidR="008E6C99" w:rsidRDefault="008E6C99" w:rsidP="008E6C99">
      <w:pPr>
        <w:pStyle w:val="a6"/>
        <w:numPr>
          <w:ilvl w:val="0"/>
          <w:numId w:val="1"/>
        </w:numPr>
        <w:spacing w:line="400" w:lineRule="exact"/>
        <w:rPr>
          <w:rFonts w:ascii="標楷體" w:hAnsi="標楷體" w:cs="Arial"/>
          <w:sz w:val="24"/>
          <w:szCs w:val="24"/>
        </w:rPr>
      </w:pPr>
      <w:r>
        <w:rPr>
          <w:rFonts w:ascii="標楷體" w:hAnsi="標楷體" w:cs="Arial" w:hint="eastAsia"/>
          <w:sz w:val="24"/>
          <w:szCs w:val="24"/>
        </w:rPr>
        <w:t>展覽時間：</w:t>
      </w:r>
      <w:r w:rsidRPr="00AC1E3B">
        <w:rPr>
          <w:sz w:val="24"/>
          <w:szCs w:val="28"/>
        </w:rPr>
        <w:t>民國</w:t>
      </w:r>
      <w:r w:rsidRPr="00AC1E3B">
        <w:rPr>
          <w:rFonts w:hint="eastAsia"/>
          <w:sz w:val="24"/>
          <w:szCs w:val="28"/>
        </w:rPr>
        <w:t>1</w:t>
      </w:r>
      <w:r w:rsidRPr="00AC1E3B">
        <w:rPr>
          <w:sz w:val="24"/>
          <w:szCs w:val="28"/>
        </w:rPr>
        <w:t>0</w:t>
      </w:r>
      <w:r w:rsidRPr="00AC1E3B">
        <w:rPr>
          <w:rFonts w:hint="eastAsia"/>
          <w:sz w:val="24"/>
          <w:szCs w:val="28"/>
        </w:rPr>
        <w:t>3</w:t>
      </w:r>
      <w:r w:rsidRPr="00AC1E3B">
        <w:rPr>
          <w:sz w:val="24"/>
          <w:szCs w:val="28"/>
        </w:rPr>
        <w:t>年</w:t>
      </w:r>
      <w:r w:rsidRPr="00AC1E3B">
        <w:rPr>
          <w:rFonts w:hint="eastAsia"/>
          <w:sz w:val="24"/>
          <w:szCs w:val="28"/>
        </w:rPr>
        <w:t>2</w:t>
      </w:r>
      <w:r w:rsidRPr="00AC1E3B">
        <w:rPr>
          <w:sz w:val="24"/>
          <w:szCs w:val="28"/>
        </w:rPr>
        <w:t>月</w:t>
      </w:r>
      <w:r w:rsidRPr="00AC1E3B">
        <w:rPr>
          <w:rFonts w:hint="eastAsia"/>
          <w:sz w:val="24"/>
          <w:szCs w:val="28"/>
        </w:rPr>
        <w:t>27</w:t>
      </w:r>
      <w:r w:rsidRPr="00AC1E3B">
        <w:rPr>
          <w:sz w:val="24"/>
          <w:szCs w:val="28"/>
        </w:rPr>
        <w:t>日至民國</w:t>
      </w:r>
      <w:r w:rsidRPr="00AC1E3B">
        <w:rPr>
          <w:sz w:val="24"/>
          <w:szCs w:val="28"/>
        </w:rPr>
        <w:t>103</w:t>
      </w:r>
      <w:r w:rsidRPr="00AC1E3B">
        <w:rPr>
          <w:sz w:val="24"/>
          <w:szCs w:val="28"/>
        </w:rPr>
        <w:t>年</w:t>
      </w:r>
      <w:r w:rsidRPr="00AC1E3B">
        <w:rPr>
          <w:rFonts w:hint="eastAsia"/>
          <w:sz w:val="24"/>
          <w:szCs w:val="28"/>
        </w:rPr>
        <w:t>6</w:t>
      </w:r>
      <w:r w:rsidRPr="00AC1E3B">
        <w:rPr>
          <w:sz w:val="24"/>
          <w:szCs w:val="28"/>
        </w:rPr>
        <w:t>月</w:t>
      </w:r>
      <w:r w:rsidRPr="00AC1E3B">
        <w:rPr>
          <w:rFonts w:hint="eastAsia"/>
          <w:sz w:val="24"/>
          <w:szCs w:val="28"/>
        </w:rPr>
        <w:t>2</w:t>
      </w:r>
      <w:r w:rsidRPr="00AC1E3B">
        <w:rPr>
          <w:sz w:val="24"/>
          <w:szCs w:val="28"/>
        </w:rPr>
        <w:t>日</w:t>
      </w:r>
      <w:r>
        <w:rPr>
          <w:rFonts w:hint="eastAsia"/>
          <w:sz w:val="24"/>
          <w:szCs w:val="28"/>
        </w:rPr>
        <w:t>，每日上午</w:t>
      </w:r>
      <w:r>
        <w:rPr>
          <w:rFonts w:hint="eastAsia"/>
          <w:sz w:val="24"/>
          <w:szCs w:val="28"/>
        </w:rPr>
        <w:t>9</w:t>
      </w:r>
      <w:r>
        <w:rPr>
          <w:rFonts w:hint="eastAsia"/>
          <w:sz w:val="24"/>
          <w:szCs w:val="28"/>
        </w:rPr>
        <w:t>時至下午</w:t>
      </w:r>
      <w:r>
        <w:rPr>
          <w:rFonts w:hint="eastAsia"/>
          <w:sz w:val="24"/>
          <w:szCs w:val="28"/>
        </w:rPr>
        <w:t>5</w:t>
      </w:r>
      <w:r w:rsidRPr="00AC1E3B">
        <w:rPr>
          <w:rFonts w:ascii="標楷體" w:hAnsi="標楷體" w:cs="Arial" w:hint="eastAsia"/>
          <w:sz w:val="24"/>
          <w:szCs w:val="24"/>
        </w:rPr>
        <w:t>時</w:t>
      </w:r>
    </w:p>
    <w:p w:rsidR="008E6C99" w:rsidRPr="00AC1E3B" w:rsidRDefault="008E6C99" w:rsidP="008E6C99">
      <w:pPr>
        <w:pStyle w:val="a6"/>
        <w:spacing w:line="400" w:lineRule="exact"/>
        <w:ind w:left="480"/>
        <w:rPr>
          <w:rFonts w:ascii="標楷體" w:hAnsi="標楷體" w:cs="Arial"/>
          <w:sz w:val="24"/>
          <w:szCs w:val="24"/>
        </w:rPr>
      </w:pPr>
      <w:r>
        <w:rPr>
          <w:rFonts w:ascii="標楷體" w:hAnsi="標楷體" w:cs="Arial" w:hint="eastAsia"/>
          <w:sz w:val="24"/>
          <w:szCs w:val="24"/>
        </w:rPr>
        <w:t xml:space="preserve">          (下午4：30以後停止售票與入場)</w:t>
      </w:r>
    </w:p>
    <w:p w:rsidR="008E6C99" w:rsidRDefault="008E6C99" w:rsidP="008E6C99">
      <w:pPr>
        <w:pStyle w:val="a6"/>
        <w:numPr>
          <w:ilvl w:val="0"/>
          <w:numId w:val="1"/>
        </w:numPr>
        <w:spacing w:line="400" w:lineRule="exact"/>
        <w:rPr>
          <w:rFonts w:ascii="標楷體" w:hAnsi="標楷體" w:cs="Arial"/>
          <w:sz w:val="24"/>
          <w:szCs w:val="24"/>
        </w:rPr>
      </w:pPr>
      <w:r>
        <w:rPr>
          <w:rFonts w:ascii="標楷體" w:hAnsi="標楷體" w:cs="Arial" w:hint="eastAsia"/>
          <w:sz w:val="24"/>
          <w:szCs w:val="24"/>
        </w:rPr>
        <w:t>展覽地點：國立故宮博物院 圖書文獻大樓一樓特展區</w:t>
      </w:r>
    </w:p>
    <w:p w:rsidR="008E6C99" w:rsidRDefault="008E6C99" w:rsidP="008E6C99">
      <w:pPr>
        <w:pStyle w:val="a6"/>
        <w:numPr>
          <w:ilvl w:val="0"/>
          <w:numId w:val="1"/>
        </w:numPr>
        <w:spacing w:line="400" w:lineRule="exact"/>
        <w:rPr>
          <w:rFonts w:ascii="標楷體" w:hAnsi="標楷體" w:cs="Arial"/>
          <w:sz w:val="24"/>
          <w:szCs w:val="24"/>
        </w:rPr>
      </w:pPr>
      <w:r>
        <w:rPr>
          <w:rFonts w:ascii="標楷體" w:hAnsi="標楷體" w:cs="Arial" w:hint="eastAsia"/>
          <w:sz w:val="24"/>
          <w:szCs w:val="24"/>
        </w:rPr>
        <w:t>展覽內容：</w:t>
      </w:r>
    </w:p>
    <w:p w:rsidR="008E6C99" w:rsidRPr="003F7AE6" w:rsidRDefault="008E6C99" w:rsidP="008E6C99">
      <w:pPr>
        <w:pStyle w:val="a6"/>
        <w:numPr>
          <w:ilvl w:val="0"/>
          <w:numId w:val="2"/>
        </w:numPr>
        <w:spacing w:line="400" w:lineRule="exact"/>
        <w:rPr>
          <w:sz w:val="24"/>
          <w:szCs w:val="24"/>
        </w:rPr>
      </w:pPr>
      <w:r w:rsidRPr="003F7AE6">
        <w:rPr>
          <w:sz w:val="24"/>
          <w:szCs w:val="24"/>
        </w:rPr>
        <w:t>展覽內容：</w:t>
      </w:r>
    </w:p>
    <w:p w:rsidR="008E6C99" w:rsidRPr="003F7AE6" w:rsidRDefault="008E6C99" w:rsidP="008E6C99">
      <w:pPr>
        <w:spacing w:line="400" w:lineRule="exact"/>
        <w:ind w:left="958"/>
        <w:jc w:val="both"/>
        <w:rPr>
          <w:rFonts w:eastAsia="標楷體"/>
          <w:szCs w:val="24"/>
        </w:rPr>
      </w:pPr>
      <w:r w:rsidRPr="003F7AE6">
        <w:rPr>
          <w:rFonts w:eastAsia="標楷體"/>
          <w:szCs w:val="24"/>
        </w:rPr>
        <w:t>荷蘭平面藝術大師艾雪</w:t>
      </w:r>
      <w:r w:rsidRPr="003F7AE6">
        <w:rPr>
          <w:rFonts w:eastAsia="標楷體"/>
          <w:szCs w:val="24"/>
        </w:rPr>
        <w:t>(Maurits Cornelis Escher,1898-1972)</w:t>
      </w:r>
      <w:r w:rsidRPr="003F7AE6">
        <w:rPr>
          <w:rFonts w:eastAsia="標楷體"/>
          <w:szCs w:val="24"/>
        </w:rPr>
        <w:t>被視為二十世紀藝術繁盛時代的奇葩，其獨樹一幟且無法歸類的美感風格，來自於藝術家善於發掘日常萬物的數學規律，往往蘊藏著無窮盡的美學詩意。</w:t>
      </w:r>
      <w:r w:rsidRPr="00657BDD">
        <w:rPr>
          <w:rFonts w:eastAsia="標楷體"/>
          <w:szCs w:val="24"/>
        </w:rPr>
        <w:t>「錯覺藝術大師</w:t>
      </w:r>
      <w:r w:rsidRPr="00657BDD">
        <w:rPr>
          <w:rFonts w:eastAsia="標楷體"/>
          <w:szCs w:val="24"/>
        </w:rPr>
        <w:t>-</w:t>
      </w:r>
      <w:r w:rsidRPr="00657BDD">
        <w:rPr>
          <w:rFonts w:eastAsia="標楷體"/>
          <w:szCs w:val="24"/>
        </w:rPr>
        <w:t>艾雪的魔幻世界畫展」</w:t>
      </w:r>
      <w:r w:rsidRPr="003F7AE6">
        <w:rPr>
          <w:rFonts w:eastAsia="標楷體"/>
          <w:szCs w:val="24"/>
        </w:rPr>
        <w:t>展出耶路撒冷以色列博物館</w:t>
      </w:r>
      <w:r w:rsidRPr="003F7AE6">
        <w:rPr>
          <w:rFonts w:eastAsia="標楷體"/>
          <w:szCs w:val="24"/>
        </w:rPr>
        <w:t>(The Israel Museum, Jerusalem)</w:t>
      </w:r>
      <w:r w:rsidRPr="003F7AE6">
        <w:rPr>
          <w:rFonts w:eastAsia="標楷體"/>
          <w:szCs w:val="24"/>
        </w:rPr>
        <w:t>所珍藏的</w:t>
      </w:r>
      <w:r w:rsidRPr="003F7AE6">
        <w:rPr>
          <w:rFonts w:eastAsia="標楷體"/>
          <w:szCs w:val="24"/>
        </w:rPr>
        <w:t>152</w:t>
      </w:r>
      <w:r w:rsidRPr="003F7AE6">
        <w:rPr>
          <w:rFonts w:eastAsia="標楷體"/>
          <w:szCs w:val="24"/>
        </w:rPr>
        <w:t>件艾雪作品，展品包括版畫創作、素描手稿、版畫板材與藝術家雕刻之立體球型等，作品年代涵蓋自</w:t>
      </w:r>
      <w:r w:rsidRPr="003F7AE6">
        <w:rPr>
          <w:rFonts w:eastAsia="標楷體"/>
          <w:szCs w:val="24"/>
        </w:rPr>
        <w:t>1916</w:t>
      </w:r>
      <w:r w:rsidRPr="003F7AE6">
        <w:rPr>
          <w:rFonts w:eastAsia="標楷體"/>
          <w:szCs w:val="24"/>
        </w:rPr>
        <w:t>年艾雪初學版畫之習作，</w:t>
      </w:r>
      <w:r w:rsidRPr="003F7AE6">
        <w:rPr>
          <w:rFonts w:eastAsia="標楷體"/>
          <w:szCs w:val="24"/>
        </w:rPr>
        <w:t xml:space="preserve"> 20</w:t>
      </w:r>
      <w:r w:rsidRPr="003F7AE6">
        <w:rPr>
          <w:rFonts w:eastAsia="標楷體"/>
          <w:szCs w:val="24"/>
        </w:rPr>
        <w:t>至</w:t>
      </w:r>
      <w:r w:rsidRPr="003F7AE6">
        <w:rPr>
          <w:rFonts w:eastAsia="標楷體"/>
          <w:szCs w:val="24"/>
        </w:rPr>
        <w:t>30</w:t>
      </w:r>
      <w:r w:rsidRPr="003F7AE6">
        <w:rPr>
          <w:rFonts w:eastAsia="標楷體"/>
          <w:szCs w:val="24"/>
        </w:rPr>
        <w:t>年代於義大利、瑞士和西班牙旅途中所創作的南歐風景，</w:t>
      </w:r>
      <w:r w:rsidRPr="003F7AE6">
        <w:rPr>
          <w:rFonts w:eastAsia="標楷體"/>
          <w:szCs w:val="24"/>
        </w:rPr>
        <w:t>40</w:t>
      </w:r>
      <w:r w:rsidRPr="003F7AE6">
        <w:rPr>
          <w:rFonts w:eastAsia="標楷體"/>
          <w:szCs w:val="24"/>
        </w:rPr>
        <w:t>年代前後發展出以變形為主軸的視覺語彙，以及</w:t>
      </w:r>
      <w:r w:rsidRPr="003F7AE6">
        <w:rPr>
          <w:rFonts w:eastAsia="標楷體"/>
          <w:szCs w:val="24"/>
        </w:rPr>
        <w:t>50</w:t>
      </w:r>
      <w:r w:rsidRPr="003F7AE6">
        <w:rPr>
          <w:rFonts w:eastAsia="標楷體"/>
          <w:szCs w:val="24"/>
        </w:rPr>
        <w:t>至</w:t>
      </w:r>
      <w:r w:rsidRPr="003F7AE6">
        <w:rPr>
          <w:rFonts w:eastAsia="標楷體"/>
          <w:szCs w:val="24"/>
        </w:rPr>
        <w:t>60</w:t>
      </w:r>
      <w:r w:rsidRPr="003F7AE6">
        <w:rPr>
          <w:rFonts w:eastAsia="標楷體"/>
          <w:szCs w:val="24"/>
        </w:rPr>
        <w:t>年代藝術家晚年描繪空間的顛峰之作，為國內首度呈現視覺藝術大師艾雪一生經典創作的展覽，完整勾勒出藝術家的生涯軌跡，給予大眾深入接觸艾雪靈感之源的機會，咀嚼其蘊含深意的迷人作品。從藝術愛好者到數學家，截然不同背景的人皆深深著迷於艾雪所創造的虛實意境，展覽觀眾在欣賞看似相近的圖像作品中，得以細細品味大異其趣的謎語，挑戰自我的洞察力與解析力，透過艾雪不可思議的魔幻視覺藝術，體驗一場前所未有的跨領域解謎之旅！</w:t>
      </w:r>
    </w:p>
    <w:p w:rsidR="008E6C99" w:rsidRDefault="008E6C99" w:rsidP="008E6C99">
      <w:pPr>
        <w:pStyle w:val="a6"/>
        <w:numPr>
          <w:ilvl w:val="0"/>
          <w:numId w:val="2"/>
        </w:numPr>
        <w:spacing w:line="400" w:lineRule="exact"/>
        <w:rPr>
          <w:rFonts w:ascii="標楷體" w:hAnsi="標楷體" w:cs="Arial"/>
          <w:sz w:val="24"/>
          <w:szCs w:val="24"/>
        </w:rPr>
      </w:pPr>
      <w:r>
        <w:rPr>
          <w:rFonts w:ascii="標楷體" w:hAnsi="標楷體" w:cs="Arial" w:hint="eastAsia"/>
          <w:sz w:val="24"/>
          <w:szCs w:val="24"/>
        </w:rPr>
        <w:t>展覽架構：</w:t>
      </w:r>
    </w:p>
    <w:p w:rsidR="008E6C99" w:rsidRDefault="008E6C99" w:rsidP="008E6C99">
      <w:pPr>
        <w:pStyle w:val="a6"/>
        <w:spacing w:line="400" w:lineRule="exact"/>
        <w:ind w:left="960"/>
        <w:rPr>
          <w:rFonts w:ascii="標楷體" w:hAnsi="標楷體"/>
          <w:sz w:val="24"/>
          <w:szCs w:val="24"/>
        </w:rPr>
      </w:pPr>
      <w:r w:rsidRPr="00657BDD">
        <w:rPr>
          <w:rFonts w:ascii="標楷體" w:hAnsi="標楷體" w:hint="eastAsia"/>
          <w:sz w:val="24"/>
          <w:szCs w:val="24"/>
        </w:rPr>
        <w:t>為求呈現出</w:t>
      </w:r>
      <w:r>
        <w:rPr>
          <w:rFonts w:ascii="標楷體" w:hAnsi="標楷體" w:hint="eastAsia"/>
          <w:sz w:val="24"/>
          <w:szCs w:val="24"/>
        </w:rPr>
        <w:t>平面藝術大師艾雪創作生涯中的多樣歷程與藝術創作轉折，本展區分為六</w:t>
      </w:r>
      <w:r w:rsidRPr="00657BDD">
        <w:rPr>
          <w:rFonts w:ascii="標楷體" w:hAnsi="標楷體" w:hint="eastAsia"/>
          <w:sz w:val="24"/>
          <w:szCs w:val="24"/>
        </w:rPr>
        <w:t>大主軸：</w:t>
      </w:r>
    </w:p>
    <w:p w:rsidR="008E6C99" w:rsidRPr="00657BDD" w:rsidRDefault="008E6C99" w:rsidP="008E6C99">
      <w:pPr>
        <w:pStyle w:val="a6"/>
        <w:numPr>
          <w:ilvl w:val="0"/>
          <w:numId w:val="3"/>
        </w:numPr>
        <w:spacing w:line="400" w:lineRule="exact"/>
        <w:rPr>
          <w:rFonts w:ascii="標楷體" w:hAnsi="標楷體" w:cs="Arial"/>
          <w:sz w:val="24"/>
          <w:szCs w:val="24"/>
        </w:rPr>
      </w:pPr>
      <w:r w:rsidRPr="00657BDD">
        <w:rPr>
          <w:rFonts w:ascii="標楷體" w:hAnsi="標楷體" w:hint="eastAsia"/>
          <w:b/>
          <w:bCs/>
          <w:sz w:val="24"/>
          <w:szCs w:val="24"/>
        </w:rPr>
        <w:t>數理邏輯的藝術：</w:t>
      </w:r>
      <w:r w:rsidRPr="00657BDD">
        <w:rPr>
          <w:rFonts w:ascii="標楷體" w:hAnsi="標楷體" w:hint="eastAsia"/>
          <w:bCs/>
          <w:sz w:val="24"/>
          <w:szCs w:val="24"/>
        </w:rPr>
        <w:t>呈現數理與藝術之間的關係</w:t>
      </w:r>
    </w:p>
    <w:p w:rsidR="008E6C99" w:rsidRPr="00657BDD" w:rsidRDefault="008E6C99" w:rsidP="008E6C99">
      <w:pPr>
        <w:pStyle w:val="a6"/>
        <w:numPr>
          <w:ilvl w:val="0"/>
          <w:numId w:val="3"/>
        </w:numPr>
        <w:spacing w:line="400" w:lineRule="exact"/>
        <w:rPr>
          <w:rFonts w:ascii="標楷體" w:hAnsi="標楷體" w:cs="Arial"/>
          <w:sz w:val="24"/>
          <w:szCs w:val="24"/>
        </w:rPr>
      </w:pPr>
      <w:r>
        <w:rPr>
          <w:rFonts w:ascii="標楷體" w:hAnsi="標楷體" w:hint="eastAsia"/>
          <w:b/>
          <w:bCs/>
          <w:sz w:val="24"/>
          <w:szCs w:val="24"/>
        </w:rPr>
        <w:t>人物描繪：</w:t>
      </w:r>
      <w:r w:rsidRPr="00657BDD">
        <w:rPr>
          <w:rFonts w:ascii="標楷體" w:hAnsi="標楷體" w:hint="eastAsia"/>
          <w:bCs/>
          <w:sz w:val="24"/>
          <w:szCs w:val="24"/>
        </w:rPr>
        <w:t>呈現艾雪獨特的人物</w:t>
      </w:r>
      <w:r>
        <w:rPr>
          <w:rFonts w:ascii="標楷體" w:hAnsi="標楷體" w:hint="eastAsia"/>
          <w:bCs/>
          <w:sz w:val="24"/>
          <w:szCs w:val="24"/>
        </w:rPr>
        <w:t>描摹功力與對世界獨有的洞察力</w:t>
      </w:r>
    </w:p>
    <w:p w:rsidR="008E6C99" w:rsidRPr="00657BDD" w:rsidRDefault="008E6C99" w:rsidP="008E6C99">
      <w:pPr>
        <w:pStyle w:val="a6"/>
        <w:numPr>
          <w:ilvl w:val="0"/>
          <w:numId w:val="3"/>
        </w:numPr>
        <w:spacing w:line="400" w:lineRule="exact"/>
        <w:rPr>
          <w:rFonts w:ascii="標楷體" w:hAnsi="標楷體" w:cs="Arial"/>
          <w:sz w:val="24"/>
          <w:szCs w:val="24"/>
        </w:rPr>
      </w:pPr>
      <w:r w:rsidRPr="00657BDD">
        <w:rPr>
          <w:rFonts w:ascii="標楷體" w:hAnsi="標楷體" w:hint="eastAsia"/>
          <w:b/>
          <w:bCs/>
          <w:sz w:val="24"/>
          <w:szCs w:val="24"/>
        </w:rPr>
        <w:t>艾雪與版畫創作：</w:t>
      </w:r>
      <w:r w:rsidRPr="00657BDD">
        <w:rPr>
          <w:rFonts w:ascii="標楷體" w:hAnsi="標楷體" w:hint="eastAsia"/>
          <w:bCs/>
          <w:sz w:val="24"/>
          <w:szCs w:val="24"/>
        </w:rPr>
        <w:t>呈現艾雪早期創作與</w:t>
      </w:r>
      <w:r>
        <w:rPr>
          <w:rFonts w:ascii="標楷體" w:hAnsi="標楷體" w:hint="eastAsia"/>
          <w:bCs/>
          <w:sz w:val="24"/>
          <w:szCs w:val="24"/>
        </w:rPr>
        <w:t>其精湛的</w:t>
      </w:r>
      <w:r w:rsidRPr="00657BDD">
        <w:rPr>
          <w:rFonts w:ascii="標楷體" w:hAnsi="標楷體" w:hint="eastAsia"/>
          <w:bCs/>
          <w:sz w:val="24"/>
          <w:szCs w:val="24"/>
        </w:rPr>
        <w:t>版畫技巧</w:t>
      </w:r>
    </w:p>
    <w:p w:rsidR="008E6C99" w:rsidRPr="00657BDD" w:rsidRDefault="008E6C99" w:rsidP="008E6C99">
      <w:pPr>
        <w:pStyle w:val="a6"/>
        <w:numPr>
          <w:ilvl w:val="0"/>
          <w:numId w:val="3"/>
        </w:numPr>
        <w:spacing w:line="400" w:lineRule="exact"/>
        <w:rPr>
          <w:rFonts w:ascii="標楷體" w:hAnsi="標楷體" w:cs="Arial"/>
          <w:sz w:val="24"/>
          <w:szCs w:val="24"/>
        </w:rPr>
      </w:pPr>
      <w:r>
        <w:rPr>
          <w:rFonts w:ascii="標楷體" w:hAnsi="標楷體" w:hint="eastAsia"/>
          <w:b/>
          <w:bCs/>
          <w:sz w:val="24"/>
          <w:szCs w:val="24"/>
        </w:rPr>
        <w:t>傳說與宗教：</w:t>
      </w:r>
      <w:r w:rsidRPr="00657BDD">
        <w:rPr>
          <w:rFonts w:ascii="標楷體" w:hAnsi="標楷體" w:hint="eastAsia"/>
          <w:bCs/>
          <w:sz w:val="24"/>
          <w:szCs w:val="24"/>
        </w:rPr>
        <w:t>呈現艾雪一系列以基督教傳說為題材的宗教作品</w:t>
      </w:r>
    </w:p>
    <w:p w:rsidR="008E6C99" w:rsidRDefault="008E6C99" w:rsidP="008E6C99">
      <w:pPr>
        <w:pStyle w:val="a6"/>
        <w:numPr>
          <w:ilvl w:val="0"/>
          <w:numId w:val="3"/>
        </w:numPr>
        <w:spacing w:line="400" w:lineRule="exact"/>
        <w:rPr>
          <w:rFonts w:ascii="標楷體" w:hAnsi="標楷體" w:cs="Arial"/>
          <w:sz w:val="24"/>
          <w:szCs w:val="24"/>
        </w:rPr>
      </w:pPr>
      <w:r w:rsidRPr="00657BDD">
        <w:rPr>
          <w:rFonts w:ascii="標楷體" w:hAnsi="標楷體" w:hint="eastAsia"/>
          <w:b/>
          <w:bCs/>
          <w:sz w:val="24"/>
          <w:szCs w:val="24"/>
        </w:rPr>
        <w:t>旅行中的創作脈絡：</w:t>
      </w:r>
      <w:r w:rsidRPr="00657BDD">
        <w:rPr>
          <w:rFonts w:ascii="標楷體" w:hAnsi="標楷體" w:hint="eastAsia"/>
          <w:bCs/>
          <w:sz w:val="24"/>
          <w:szCs w:val="24"/>
        </w:rPr>
        <w:t>呈現艾雪旅遊南歐的創作影響</w:t>
      </w:r>
    </w:p>
    <w:p w:rsidR="008E6C99" w:rsidRPr="00657BDD" w:rsidRDefault="008E6C99" w:rsidP="008E6C99">
      <w:pPr>
        <w:pStyle w:val="a6"/>
        <w:numPr>
          <w:ilvl w:val="0"/>
          <w:numId w:val="3"/>
        </w:numPr>
        <w:spacing w:line="400" w:lineRule="exact"/>
        <w:rPr>
          <w:rFonts w:ascii="標楷體" w:hAnsi="標楷體" w:cs="Arial"/>
          <w:sz w:val="24"/>
          <w:szCs w:val="24"/>
        </w:rPr>
      </w:pPr>
      <w:r w:rsidRPr="00657BDD">
        <w:rPr>
          <w:rFonts w:ascii="標楷體" w:hAnsi="標楷體" w:hint="eastAsia"/>
          <w:b/>
          <w:bCs/>
          <w:sz w:val="24"/>
          <w:szCs w:val="24"/>
        </w:rPr>
        <w:t>謎樣的心理遊戲：</w:t>
      </w:r>
      <w:r w:rsidRPr="00657BDD">
        <w:rPr>
          <w:rFonts w:ascii="標楷體" w:hAnsi="標楷體" w:hint="eastAsia"/>
          <w:bCs/>
          <w:sz w:val="24"/>
          <w:szCs w:val="24"/>
        </w:rPr>
        <w:t>呈現艾雪獨特謎樣的視覺語彙</w:t>
      </w:r>
    </w:p>
    <w:p w:rsidR="008E6C99" w:rsidRDefault="008E6C99" w:rsidP="008E6C99">
      <w:pPr>
        <w:pStyle w:val="a6"/>
        <w:numPr>
          <w:ilvl w:val="0"/>
          <w:numId w:val="1"/>
        </w:numPr>
        <w:spacing w:line="400" w:lineRule="exact"/>
        <w:rPr>
          <w:rFonts w:ascii="標楷體" w:hAnsi="標楷體" w:cs="Arial"/>
          <w:sz w:val="24"/>
          <w:szCs w:val="24"/>
        </w:rPr>
      </w:pPr>
      <w:r>
        <w:rPr>
          <w:rFonts w:ascii="標楷體" w:hAnsi="標楷體" w:cs="Arial" w:hint="eastAsia"/>
          <w:sz w:val="24"/>
          <w:szCs w:val="24"/>
        </w:rPr>
        <w:t>票價：</w:t>
      </w:r>
    </w:p>
    <w:p w:rsidR="008E6C99" w:rsidRDefault="008E6C99" w:rsidP="008E6C99">
      <w:pPr>
        <w:pStyle w:val="a6"/>
        <w:numPr>
          <w:ilvl w:val="0"/>
          <w:numId w:val="4"/>
        </w:numPr>
        <w:spacing w:line="400" w:lineRule="exact"/>
        <w:rPr>
          <w:rFonts w:ascii="標楷體" w:hAnsi="標楷體" w:cs="Arial"/>
          <w:sz w:val="24"/>
          <w:szCs w:val="24"/>
        </w:rPr>
      </w:pPr>
      <w:r>
        <w:rPr>
          <w:rFonts w:ascii="標楷體" w:hAnsi="標楷體" w:cs="Arial" w:hint="eastAsia"/>
          <w:sz w:val="24"/>
          <w:szCs w:val="24"/>
        </w:rPr>
        <w:t>現場票價：全票280元、優惠價250元(本國學生現場憑證限購一張、年滿6歲或身高超過110公分之兒童)、團體票220元(30人以上團體)、敬老票140元(65歲以上長者現場憑證限購一張)。</w:t>
      </w:r>
    </w:p>
    <w:p w:rsidR="008E6C99" w:rsidRDefault="008E6C99" w:rsidP="008E6C99">
      <w:pPr>
        <w:pStyle w:val="a6"/>
        <w:numPr>
          <w:ilvl w:val="0"/>
          <w:numId w:val="4"/>
        </w:numPr>
        <w:spacing w:line="400" w:lineRule="exact"/>
        <w:rPr>
          <w:rFonts w:ascii="標楷體" w:hAnsi="標楷體" w:cs="Arial"/>
          <w:sz w:val="24"/>
          <w:szCs w:val="24"/>
        </w:rPr>
      </w:pPr>
      <w:r>
        <w:rPr>
          <w:rFonts w:ascii="標楷體" w:hAnsi="標楷體" w:cs="Arial" w:hint="eastAsia"/>
          <w:sz w:val="24"/>
          <w:szCs w:val="24"/>
        </w:rPr>
        <w:t>推廣票，不分成人、學生、兒童皆為180元，平、假日，個人、團體均可使用(現場不銷售此優惠票種)。</w:t>
      </w:r>
    </w:p>
    <w:p w:rsidR="008E6C99" w:rsidRDefault="008E6C99" w:rsidP="008E6C99">
      <w:pPr>
        <w:pStyle w:val="a6"/>
        <w:numPr>
          <w:ilvl w:val="0"/>
          <w:numId w:val="4"/>
        </w:numPr>
        <w:spacing w:line="400" w:lineRule="exact"/>
        <w:rPr>
          <w:rFonts w:ascii="標楷體" w:hAnsi="標楷體" w:cs="Arial"/>
          <w:sz w:val="24"/>
          <w:szCs w:val="24"/>
        </w:rPr>
      </w:pPr>
      <w:r>
        <w:rPr>
          <w:rFonts w:ascii="標楷體" w:hAnsi="標楷體" w:cs="Arial" w:hint="eastAsia"/>
          <w:sz w:val="24"/>
          <w:szCs w:val="24"/>
        </w:rPr>
        <w:lastRenderedPageBreak/>
        <w:t>免費參觀：未滿6歲或身高110公分以下兒童及身心障礙人士(憑證件)及其陪同者一位。</w:t>
      </w:r>
    </w:p>
    <w:p w:rsidR="008E6C99" w:rsidRDefault="008E6C99" w:rsidP="008E6C99">
      <w:pPr>
        <w:pStyle w:val="a6"/>
        <w:numPr>
          <w:ilvl w:val="0"/>
          <w:numId w:val="1"/>
        </w:numPr>
        <w:spacing w:line="400" w:lineRule="exact"/>
        <w:rPr>
          <w:rFonts w:ascii="標楷體" w:hAnsi="標楷體" w:cs="Arial"/>
          <w:sz w:val="24"/>
          <w:szCs w:val="24"/>
        </w:rPr>
      </w:pPr>
      <w:r>
        <w:rPr>
          <w:rFonts w:ascii="標楷體" w:hAnsi="標楷體" w:cs="Arial" w:hint="eastAsia"/>
          <w:sz w:val="24"/>
          <w:szCs w:val="24"/>
        </w:rPr>
        <w:t>團體導覽：學校團體可預約導覽服務，為顧及導覽品質，團體導覽一律使用子母導覽機系統，每人需租借導覽器子機，一台30元。</w:t>
      </w:r>
    </w:p>
    <w:p w:rsidR="008E6C99" w:rsidRDefault="008E6C99" w:rsidP="008E6C99">
      <w:pPr>
        <w:pStyle w:val="a6"/>
        <w:numPr>
          <w:ilvl w:val="0"/>
          <w:numId w:val="1"/>
        </w:numPr>
        <w:spacing w:line="400" w:lineRule="exact"/>
        <w:rPr>
          <w:rFonts w:ascii="標楷體" w:hAnsi="標楷體" w:cs="Arial"/>
          <w:sz w:val="24"/>
          <w:szCs w:val="24"/>
        </w:rPr>
      </w:pPr>
      <w:r>
        <w:rPr>
          <w:rFonts w:ascii="標楷體" w:hAnsi="標楷體" w:cs="Arial" w:hint="eastAsia"/>
          <w:sz w:val="24"/>
          <w:szCs w:val="24"/>
        </w:rPr>
        <w:t>推廣票詳情及到校展覽說明等相關服務，請逕洽本活動校園推廣組：</w:t>
      </w:r>
    </w:p>
    <w:p w:rsidR="008E6C99" w:rsidRDefault="008E6C99" w:rsidP="008E6C99">
      <w:pPr>
        <w:pStyle w:val="a6"/>
        <w:spacing w:line="400" w:lineRule="exact"/>
        <w:ind w:left="480"/>
        <w:rPr>
          <w:rFonts w:ascii="標楷體" w:hAnsi="標楷體" w:cs="Arial"/>
          <w:sz w:val="24"/>
          <w:szCs w:val="24"/>
        </w:rPr>
      </w:pPr>
      <w:r>
        <w:rPr>
          <w:rFonts w:ascii="標楷體" w:hAnsi="標楷體" w:cs="Arial" w:hint="eastAsia"/>
          <w:sz w:val="24"/>
          <w:szCs w:val="24"/>
        </w:rPr>
        <w:t>服務專線：(02)8221-2927 杜少君先生</w:t>
      </w:r>
    </w:p>
    <w:p w:rsidR="008E6C99" w:rsidRPr="00657BDD" w:rsidRDefault="008E6C99" w:rsidP="008E6C99">
      <w:pPr>
        <w:pStyle w:val="a6"/>
        <w:spacing w:line="400" w:lineRule="exact"/>
        <w:ind w:left="480"/>
        <w:rPr>
          <w:rFonts w:ascii="標楷體" w:hAnsi="標楷體" w:cs="Arial"/>
          <w:sz w:val="24"/>
          <w:szCs w:val="24"/>
        </w:rPr>
      </w:pPr>
      <w:r>
        <w:rPr>
          <w:rFonts w:ascii="標楷體" w:hAnsi="標楷體" w:cs="Arial" w:hint="eastAsia"/>
          <w:sz w:val="24"/>
          <w:szCs w:val="24"/>
        </w:rPr>
        <w:t>傳真專線：(02)8221-5322</w:t>
      </w:r>
    </w:p>
    <w:p w:rsidR="0068789C" w:rsidRPr="008E6C99" w:rsidRDefault="0068789C"/>
    <w:sectPr w:rsidR="0068789C" w:rsidRPr="008E6C99" w:rsidSect="00061D54">
      <w:footerReference w:type="even" r:id="rId8"/>
      <w:pgSz w:w="11907" w:h="16840" w:code="9"/>
      <w:pgMar w:top="1134" w:right="851" w:bottom="1021" w:left="1588" w:header="0" w:footer="0" w:gutter="0"/>
      <w:pgNumType w:fmt="taiwaneseCountingThousand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31" w:rsidRDefault="00825931" w:rsidP="00EF4A9E">
      <w:r>
        <w:separator/>
      </w:r>
    </w:p>
  </w:endnote>
  <w:endnote w:type="continuationSeparator" w:id="0">
    <w:p w:rsidR="00825931" w:rsidRDefault="00825931" w:rsidP="00EF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63" w:rsidRDefault="00EF4A9E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8E6C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6C99">
      <w:rPr>
        <w:rStyle w:val="a5"/>
        <w:rFonts w:hint="eastAsia"/>
        <w:noProof/>
      </w:rPr>
      <w:t>一</w:t>
    </w:r>
    <w:r>
      <w:rPr>
        <w:rStyle w:val="a5"/>
      </w:rPr>
      <w:fldChar w:fldCharType="end"/>
    </w:r>
  </w:p>
  <w:p w:rsidR="00183F63" w:rsidRDefault="004230D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31" w:rsidRDefault="00825931" w:rsidP="00EF4A9E">
      <w:r>
        <w:separator/>
      </w:r>
    </w:p>
  </w:footnote>
  <w:footnote w:type="continuationSeparator" w:id="0">
    <w:p w:rsidR="00825931" w:rsidRDefault="00825931" w:rsidP="00EF4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C6A"/>
    <w:multiLevelType w:val="hybridMultilevel"/>
    <w:tmpl w:val="3F805E68"/>
    <w:lvl w:ilvl="0" w:tplc="0E8C7F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A16999"/>
    <w:multiLevelType w:val="hybridMultilevel"/>
    <w:tmpl w:val="B71C3BD0"/>
    <w:lvl w:ilvl="0" w:tplc="3AA893F0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625F2701"/>
    <w:multiLevelType w:val="hybridMultilevel"/>
    <w:tmpl w:val="030AFD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F5F21D9"/>
    <w:multiLevelType w:val="hybridMultilevel"/>
    <w:tmpl w:val="030AFD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99"/>
    <w:rsid w:val="000A5DC9"/>
    <w:rsid w:val="004230D0"/>
    <w:rsid w:val="0068789C"/>
    <w:rsid w:val="00825931"/>
    <w:rsid w:val="008E6C99"/>
    <w:rsid w:val="00E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9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C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8E6C9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E6C99"/>
  </w:style>
  <w:style w:type="paragraph" w:customStyle="1" w:styleId="a6">
    <w:name w:val="公文(後續段落_主旨)"/>
    <w:basedOn w:val="a"/>
    <w:rsid w:val="008E6C99"/>
    <w:pPr>
      <w:widowControl/>
      <w:ind w:left="958"/>
      <w:textAlignment w:val="baseline"/>
    </w:pPr>
    <w:rPr>
      <w:rFonts w:eastAsia="標楷體"/>
      <w:noProof/>
      <w:kern w:val="0"/>
      <w:sz w:val="32"/>
    </w:rPr>
  </w:style>
  <w:style w:type="paragraph" w:styleId="a7">
    <w:name w:val="header"/>
    <w:basedOn w:val="a"/>
    <w:link w:val="a8"/>
    <w:uiPriority w:val="99"/>
    <w:semiHidden/>
    <w:unhideWhenUsed/>
    <w:rsid w:val="000A5D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semiHidden/>
    <w:rsid w:val="000A5DC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9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C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8E6C9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E6C99"/>
  </w:style>
  <w:style w:type="paragraph" w:customStyle="1" w:styleId="a6">
    <w:name w:val="公文(後續段落_主旨)"/>
    <w:basedOn w:val="a"/>
    <w:rsid w:val="008E6C99"/>
    <w:pPr>
      <w:widowControl/>
      <w:ind w:left="958"/>
      <w:textAlignment w:val="baseline"/>
    </w:pPr>
    <w:rPr>
      <w:rFonts w:eastAsia="標楷體"/>
      <w:noProof/>
      <w:kern w:val="0"/>
      <w:sz w:val="32"/>
    </w:rPr>
  </w:style>
  <w:style w:type="paragraph" w:styleId="a7">
    <w:name w:val="header"/>
    <w:basedOn w:val="a"/>
    <w:link w:val="a8"/>
    <w:uiPriority w:val="99"/>
    <w:semiHidden/>
    <w:unhideWhenUsed/>
    <w:rsid w:val="000A5D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semiHidden/>
    <w:rsid w:val="000A5DC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4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Lu</dc:creator>
  <cp:lastModifiedBy>User</cp:lastModifiedBy>
  <cp:revision>2</cp:revision>
  <cp:lastPrinted>2014-03-06T02:52:00Z</cp:lastPrinted>
  <dcterms:created xsi:type="dcterms:W3CDTF">2014-03-11T09:23:00Z</dcterms:created>
  <dcterms:modified xsi:type="dcterms:W3CDTF">2014-03-11T09:23:00Z</dcterms:modified>
</cp:coreProperties>
</file>