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14" w:rsidRPr="00817DA1" w:rsidRDefault="00FE625E" w:rsidP="008A3BC6">
      <w:pPr>
        <w:snapToGrid w:val="0"/>
        <w:ind w:right="57"/>
        <w:jc w:val="center"/>
        <w:rPr>
          <w:rFonts w:ascii="Times New Roman" w:eastAsia="標楷體" w:hAnsi="Times New Roman"/>
          <w:b/>
          <w:sz w:val="32"/>
          <w:szCs w:val="32"/>
        </w:rPr>
      </w:pPr>
      <w:bookmarkStart w:id="0" w:name="_GoBack"/>
      <w:r w:rsidRPr="00817DA1">
        <w:rPr>
          <w:rFonts w:ascii="Times New Roman" w:eastAsia="標楷體" w:hAnsi="Times New Roman"/>
          <w:b/>
          <w:sz w:val="32"/>
          <w:szCs w:val="32"/>
        </w:rPr>
        <w:t>教育部國民及學前教育署推動新住民語文樂學活動申</w:t>
      </w:r>
      <w:r w:rsidR="005D4DAA" w:rsidRPr="00817DA1">
        <w:rPr>
          <w:rFonts w:ascii="Times New Roman" w:eastAsia="標楷體" w:hAnsi="Times New Roman" w:hint="eastAsia"/>
          <w:b/>
          <w:sz w:val="32"/>
          <w:szCs w:val="32"/>
        </w:rPr>
        <w:t>辦</w:t>
      </w:r>
      <w:r w:rsidRPr="00817DA1">
        <w:rPr>
          <w:rFonts w:ascii="Times New Roman" w:eastAsia="標楷體" w:hAnsi="Times New Roman"/>
          <w:b/>
          <w:sz w:val="32"/>
          <w:szCs w:val="32"/>
        </w:rPr>
        <w:t>注意事項</w:t>
      </w:r>
      <w:bookmarkEnd w:id="0"/>
    </w:p>
    <w:p w:rsidR="003F1D14" w:rsidRPr="00817DA1" w:rsidRDefault="003F1D14" w:rsidP="00061B5E">
      <w:pPr>
        <w:tabs>
          <w:tab w:val="left" w:pos="567"/>
        </w:tabs>
        <w:spacing w:line="520" w:lineRule="exact"/>
        <w:ind w:left="641" w:hangingChars="200" w:hanging="641"/>
        <w:jc w:val="both"/>
        <w:rPr>
          <w:rFonts w:ascii="標楷體" w:eastAsia="標楷體" w:hAnsi="標楷體"/>
          <w:bCs/>
          <w:color w:val="000000" w:themeColor="text1"/>
          <w:sz w:val="28"/>
          <w:szCs w:val="28"/>
        </w:rPr>
      </w:pPr>
      <w:r w:rsidRPr="005D61FC">
        <w:rPr>
          <w:rFonts w:ascii="標楷體" w:eastAsia="標楷體" w:hAnsi="標楷體" w:hint="eastAsia"/>
          <w:b/>
          <w:color w:val="000000" w:themeColor="text1"/>
          <w:sz w:val="32"/>
          <w:szCs w:val="32"/>
        </w:rPr>
        <w:t>一</w:t>
      </w:r>
      <w:r w:rsidRPr="005D61FC">
        <w:rPr>
          <w:rFonts w:ascii="標楷體" w:eastAsia="標楷體" w:hAnsi="標楷體" w:hint="eastAsia"/>
          <w:bCs/>
          <w:color w:val="000000" w:themeColor="text1"/>
          <w:sz w:val="32"/>
          <w:szCs w:val="32"/>
        </w:rPr>
        <w:t>、</w:t>
      </w:r>
      <w:r w:rsidRPr="00817DA1">
        <w:rPr>
          <w:rFonts w:ascii="標楷體" w:eastAsia="標楷體" w:hAnsi="標楷體"/>
          <w:bCs/>
          <w:color w:val="000000" w:themeColor="text1"/>
          <w:sz w:val="28"/>
          <w:szCs w:val="28"/>
        </w:rPr>
        <w:t>直轄市、縣(市)政府</w:t>
      </w:r>
      <w:r w:rsidRPr="00817DA1">
        <w:rPr>
          <w:rFonts w:ascii="標楷體" w:eastAsia="標楷體" w:hAnsi="標楷體" w:hint="eastAsia"/>
          <w:bCs/>
          <w:color w:val="000000" w:themeColor="text1"/>
          <w:sz w:val="28"/>
          <w:szCs w:val="28"/>
        </w:rPr>
        <w:t>及高級中等學校請於初審或提報時</w:t>
      </w:r>
      <w:r w:rsidR="00061B5E" w:rsidRPr="00817DA1">
        <w:rPr>
          <w:rFonts w:ascii="標楷體" w:eastAsia="標楷體" w:hAnsi="標楷體" w:hint="eastAsia"/>
          <w:bCs/>
          <w:color w:val="000000" w:themeColor="text1"/>
          <w:sz w:val="28"/>
          <w:szCs w:val="28"/>
        </w:rPr>
        <w:t>應</w:t>
      </w:r>
      <w:r w:rsidRPr="00817DA1">
        <w:rPr>
          <w:rFonts w:ascii="標楷體" w:eastAsia="標楷體" w:hAnsi="標楷體" w:hint="eastAsia"/>
          <w:bCs/>
          <w:color w:val="000000" w:themeColor="text1"/>
          <w:sz w:val="28"/>
          <w:szCs w:val="28"/>
        </w:rPr>
        <w:t>檢視</w:t>
      </w:r>
      <w:r w:rsidRPr="00817DA1">
        <w:rPr>
          <w:rFonts w:ascii="標楷體" w:eastAsia="標楷體" w:hAnsi="標楷體"/>
          <w:bCs/>
          <w:color w:val="000000" w:themeColor="text1"/>
          <w:sz w:val="28"/>
          <w:szCs w:val="28"/>
        </w:rPr>
        <w:t>計畫內容完整程度、課程規劃豐富度、實作和活動性課程比例及符合達到提高新住民語言、文化學習之計畫目標並將計畫分冊</w:t>
      </w:r>
      <w:r w:rsidR="00B93AF3">
        <w:rPr>
          <w:rFonts w:ascii="標楷體" w:eastAsia="標楷體" w:hAnsi="標楷體"/>
          <w:bCs/>
          <w:color w:val="000000" w:themeColor="text1"/>
          <w:sz w:val="28"/>
          <w:szCs w:val="28"/>
        </w:rPr>
        <w:t>，</w:t>
      </w:r>
      <w:r w:rsidRPr="00817DA1">
        <w:rPr>
          <w:rFonts w:ascii="標楷體" w:eastAsia="標楷體" w:hAnsi="標楷體"/>
          <w:bCs/>
          <w:color w:val="000000" w:themeColor="text1"/>
          <w:sz w:val="28"/>
          <w:szCs w:val="28"/>
        </w:rPr>
        <w:t>每校計畫檔案分開，紙本4份</w:t>
      </w:r>
      <w:proofErr w:type="gramStart"/>
      <w:r w:rsidRPr="00817DA1">
        <w:rPr>
          <w:rFonts w:ascii="標楷體" w:eastAsia="標楷體" w:hAnsi="標楷體"/>
          <w:bCs/>
          <w:color w:val="000000" w:themeColor="text1"/>
          <w:sz w:val="28"/>
          <w:szCs w:val="28"/>
        </w:rPr>
        <w:t>併</w:t>
      </w:r>
      <w:proofErr w:type="gramEnd"/>
      <w:r w:rsidRPr="00817DA1">
        <w:rPr>
          <w:rFonts w:ascii="標楷體" w:eastAsia="標楷體" w:hAnsi="標楷體"/>
          <w:bCs/>
          <w:color w:val="000000" w:themeColor="text1"/>
          <w:sz w:val="28"/>
          <w:szCs w:val="28"/>
        </w:rPr>
        <w:t>同光碟</w:t>
      </w:r>
      <w:r w:rsidRPr="00817DA1">
        <w:rPr>
          <w:rFonts w:ascii="標楷體" w:eastAsia="標楷體" w:hAnsi="標楷體" w:hint="eastAsia"/>
          <w:bCs/>
          <w:color w:val="000000" w:themeColor="text1"/>
          <w:sz w:val="28"/>
          <w:szCs w:val="28"/>
        </w:rPr>
        <w:t>，依所訂日期函送</w:t>
      </w:r>
      <w:r w:rsidRPr="00817DA1">
        <w:rPr>
          <w:rFonts w:ascii="標楷體" w:eastAsia="標楷體" w:hAnsi="標楷體"/>
          <w:bCs/>
          <w:color w:val="000000" w:themeColor="text1"/>
          <w:sz w:val="28"/>
          <w:szCs w:val="28"/>
        </w:rPr>
        <w:t>。</w:t>
      </w:r>
    </w:p>
    <w:p w:rsidR="00BE545F" w:rsidRPr="00817DA1" w:rsidRDefault="00BE545F" w:rsidP="00061B5E">
      <w:pPr>
        <w:tabs>
          <w:tab w:val="left" w:pos="567"/>
        </w:tabs>
        <w:adjustRightInd w:val="0"/>
        <w:snapToGrid w:val="0"/>
        <w:spacing w:line="520" w:lineRule="exact"/>
        <w:jc w:val="both"/>
        <w:rPr>
          <w:rFonts w:ascii="標楷體" w:eastAsia="標楷體" w:hAnsi="標楷體"/>
          <w:bCs/>
          <w:color w:val="000000" w:themeColor="text1"/>
          <w:sz w:val="28"/>
          <w:szCs w:val="28"/>
        </w:rPr>
      </w:pPr>
      <w:r w:rsidRPr="00817DA1">
        <w:rPr>
          <w:rFonts w:ascii="標楷體" w:eastAsia="標楷體" w:hAnsi="標楷體" w:hint="eastAsia"/>
          <w:bCs/>
          <w:color w:val="000000" w:themeColor="text1"/>
          <w:sz w:val="28"/>
          <w:szCs w:val="28"/>
        </w:rPr>
        <w:t>二、</w:t>
      </w:r>
      <w:r w:rsidRPr="00817DA1">
        <w:rPr>
          <w:rFonts w:ascii="標楷體" w:eastAsia="標楷體" w:hAnsi="標楷體"/>
          <w:color w:val="000000" w:themeColor="text1"/>
          <w:sz w:val="28"/>
          <w:szCs w:val="28"/>
        </w:rPr>
        <w:t>計畫審查</w:t>
      </w:r>
      <w:r w:rsidRPr="00817DA1">
        <w:rPr>
          <w:rFonts w:ascii="標楷體" w:eastAsia="標楷體" w:hAnsi="標楷體"/>
          <w:bCs/>
          <w:color w:val="000000" w:themeColor="text1"/>
          <w:sz w:val="28"/>
          <w:szCs w:val="28"/>
        </w:rPr>
        <w:t>原則：</w:t>
      </w:r>
    </w:p>
    <w:p w:rsidR="00817DA1" w:rsidRDefault="00BE545F" w:rsidP="00817DA1">
      <w:pPr>
        <w:tabs>
          <w:tab w:val="left" w:pos="567"/>
        </w:tabs>
        <w:adjustRightInd w:val="0"/>
        <w:snapToGrid w:val="0"/>
        <w:spacing w:line="520" w:lineRule="exact"/>
        <w:ind w:left="1260" w:hangingChars="450" w:hanging="1260"/>
        <w:jc w:val="both"/>
        <w:rPr>
          <w:rFonts w:ascii="標楷體" w:eastAsia="標楷體" w:hAnsi="標楷體"/>
          <w:color w:val="000000" w:themeColor="text1"/>
          <w:sz w:val="28"/>
          <w:szCs w:val="28"/>
        </w:rPr>
      </w:pPr>
      <w:r w:rsidRPr="00817DA1">
        <w:rPr>
          <w:rFonts w:ascii="標楷體" w:eastAsia="標楷體" w:hAnsi="標楷體" w:hint="eastAsia"/>
          <w:bCs/>
          <w:color w:val="000000" w:themeColor="text1"/>
          <w:sz w:val="28"/>
          <w:szCs w:val="28"/>
        </w:rPr>
        <w:t xml:space="preserve"> （一）</w:t>
      </w:r>
      <w:r w:rsidRPr="00817DA1">
        <w:rPr>
          <w:rFonts w:ascii="標楷體" w:eastAsia="標楷體" w:hAnsi="標楷體"/>
          <w:color w:val="000000" w:themeColor="text1"/>
          <w:sz w:val="28"/>
          <w:szCs w:val="28"/>
        </w:rPr>
        <w:t>計畫內容達</w:t>
      </w:r>
      <w:r w:rsidRPr="00817DA1">
        <w:rPr>
          <w:rFonts w:ascii="標楷體" w:eastAsia="標楷體" w:hAnsi="標楷體" w:hint="eastAsia"/>
          <w:color w:val="000000" w:themeColor="text1"/>
          <w:sz w:val="28"/>
          <w:szCs w:val="28"/>
        </w:rPr>
        <w:t>成</w:t>
      </w:r>
      <w:r w:rsidRPr="00817DA1">
        <w:rPr>
          <w:rFonts w:ascii="標楷體" w:eastAsia="標楷體" w:hAnsi="標楷體"/>
          <w:color w:val="000000" w:themeColor="text1"/>
          <w:sz w:val="28"/>
          <w:szCs w:val="28"/>
        </w:rPr>
        <w:t>目標</w:t>
      </w:r>
      <w:r w:rsidRPr="00817DA1">
        <w:rPr>
          <w:rFonts w:ascii="標楷體" w:eastAsia="標楷體" w:hAnsi="標楷體" w:hint="eastAsia"/>
          <w:color w:val="000000" w:themeColor="text1"/>
          <w:sz w:val="28"/>
          <w:szCs w:val="28"/>
        </w:rPr>
        <w:t>：</w:t>
      </w:r>
      <w:r w:rsidRPr="00817DA1">
        <w:rPr>
          <w:rFonts w:ascii="標楷體" w:eastAsia="標楷體" w:hAnsi="標楷體"/>
          <w:color w:val="000000" w:themeColor="text1"/>
          <w:sz w:val="28"/>
          <w:szCs w:val="28"/>
        </w:rPr>
        <w:t>計畫內容</w:t>
      </w:r>
      <w:r w:rsidRPr="00817DA1">
        <w:rPr>
          <w:rFonts w:ascii="標楷體" w:eastAsia="標楷體" w:hAnsi="標楷體" w:hint="eastAsia"/>
          <w:color w:val="000000" w:themeColor="text1"/>
          <w:sz w:val="28"/>
          <w:szCs w:val="28"/>
        </w:rPr>
        <w:t>能增強學生學習動機、培養主動學習能力，</w:t>
      </w:r>
    </w:p>
    <w:p w:rsidR="00BE545F" w:rsidRPr="00817DA1" w:rsidRDefault="00BE545F" w:rsidP="008F63BB">
      <w:pPr>
        <w:tabs>
          <w:tab w:val="left" w:pos="567"/>
        </w:tabs>
        <w:adjustRightInd w:val="0"/>
        <w:snapToGrid w:val="0"/>
        <w:spacing w:line="520" w:lineRule="exact"/>
        <w:ind w:leftChars="450" w:left="1080" w:firstLineChars="800" w:firstLine="2240"/>
        <w:jc w:val="both"/>
        <w:rPr>
          <w:rFonts w:ascii="標楷體" w:eastAsia="標楷體" w:hAnsi="標楷體"/>
          <w:color w:val="000000" w:themeColor="text1"/>
          <w:sz w:val="28"/>
          <w:szCs w:val="28"/>
        </w:rPr>
      </w:pPr>
      <w:r w:rsidRPr="00817DA1">
        <w:rPr>
          <w:rFonts w:ascii="標楷體" w:eastAsia="標楷體" w:hAnsi="標楷體"/>
          <w:color w:val="000000" w:themeColor="text1"/>
          <w:sz w:val="28"/>
          <w:szCs w:val="28"/>
        </w:rPr>
        <w:t>達到提高</w:t>
      </w:r>
      <w:r w:rsidRPr="00817DA1">
        <w:rPr>
          <w:rFonts w:ascii="標楷體" w:eastAsia="標楷體" w:hAnsi="標楷體" w:hint="eastAsia"/>
          <w:color w:val="000000" w:themeColor="text1"/>
          <w:sz w:val="28"/>
          <w:szCs w:val="28"/>
        </w:rPr>
        <w:t>新住民語言、文化學習</w:t>
      </w:r>
      <w:r w:rsidRPr="00817DA1">
        <w:rPr>
          <w:rFonts w:ascii="標楷體" w:eastAsia="標楷體" w:hAnsi="標楷體"/>
          <w:color w:val="000000" w:themeColor="text1"/>
          <w:sz w:val="28"/>
          <w:szCs w:val="28"/>
        </w:rPr>
        <w:t>之目標</w:t>
      </w:r>
      <w:r w:rsidRPr="00817DA1">
        <w:rPr>
          <w:rFonts w:ascii="標楷體" w:eastAsia="標楷體" w:hAnsi="標楷體" w:hint="eastAsia"/>
          <w:color w:val="000000" w:themeColor="text1"/>
          <w:sz w:val="28"/>
          <w:szCs w:val="28"/>
        </w:rPr>
        <w:t xml:space="preserve"> 。</w:t>
      </w:r>
    </w:p>
    <w:p w:rsidR="00BE545F" w:rsidRPr="00817DA1" w:rsidRDefault="00BE545F" w:rsidP="00817DA1">
      <w:pPr>
        <w:tabs>
          <w:tab w:val="left" w:pos="567"/>
        </w:tabs>
        <w:adjustRightInd w:val="0"/>
        <w:snapToGrid w:val="0"/>
        <w:spacing w:line="520" w:lineRule="exact"/>
        <w:ind w:left="1260" w:hangingChars="450" w:hanging="1260"/>
        <w:jc w:val="both"/>
        <w:rPr>
          <w:rFonts w:ascii="標楷體" w:eastAsia="標楷體" w:hAnsi="標楷體"/>
          <w:color w:val="000000" w:themeColor="text1"/>
          <w:sz w:val="28"/>
          <w:szCs w:val="28"/>
        </w:rPr>
      </w:pPr>
      <w:r w:rsidRPr="00817DA1">
        <w:rPr>
          <w:rFonts w:ascii="標楷體" w:eastAsia="標楷體" w:hAnsi="標楷體" w:hint="eastAsia"/>
          <w:color w:val="000000" w:themeColor="text1"/>
          <w:sz w:val="28"/>
          <w:szCs w:val="28"/>
        </w:rPr>
        <w:t xml:space="preserve"> （二）課程規劃豐富度：能規劃</w:t>
      </w:r>
      <w:proofErr w:type="gramStart"/>
      <w:r w:rsidRPr="00817DA1">
        <w:rPr>
          <w:rFonts w:ascii="標楷體" w:eastAsia="標楷體" w:hAnsi="標楷體" w:hint="eastAsia"/>
          <w:color w:val="000000" w:themeColor="text1"/>
          <w:sz w:val="28"/>
          <w:szCs w:val="28"/>
        </w:rPr>
        <w:t>沉</w:t>
      </w:r>
      <w:proofErr w:type="gramEnd"/>
      <w:r w:rsidRPr="00817DA1">
        <w:rPr>
          <w:rFonts w:ascii="標楷體" w:eastAsia="標楷體" w:hAnsi="標楷體" w:hint="eastAsia"/>
          <w:color w:val="000000" w:themeColor="text1"/>
          <w:sz w:val="28"/>
          <w:szCs w:val="28"/>
        </w:rPr>
        <w:t>浸式、融入式、生活化新住民語文課程</w:t>
      </w:r>
      <w:r w:rsidRPr="00817DA1">
        <w:rPr>
          <w:rFonts w:ascii="標楷體" w:eastAsia="標楷體" w:hAnsi="標楷體"/>
          <w:color w:val="000000" w:themeColor="text1"/>
          <w:sz w:val="28"/>
          <w:szCs w:val="28"/>
        </w:rPr>
        <w:t>。</w:t>
      </w:r>
    </w:p>
    <w:p w:rsidR="00817DA1" w:rsidRDefault="00BE545F" w:rsidP="00817DA1">
      <w:pPr>
        <w:tabs>
          <w:tab w:val="left" w:pos="567"/>
        </w:tabs>
        <w:adjustRightInd w:val="0"/>
        <w:snapToGrid w:val="0"/>
        <w:spacing w:line="520" w:lineRule="exact"/>
        <w:ind w:left="1260" w:hangingChars="450" w:hanging="1260"/>
        <w:jc w:val="both"/>
        <w:rPr>
          <w:rFonts w:ascii="標楷體" w:eastAsia="標楷體" w:hAnsi="標楷體"/>
          <w:color w:val="000000" w:themeColor="text1"/>
          <w:sz w:val="28"/>
          <w:szCs w:val="28"/>
        </w:rPr>
      </w:pPr>
      <w:r w:rsidRPr="00817DA1">
        <w:rPr>
          <w:rFonts w:ascii="標楷體" w:eastAsia="標楷體" w:hAnsi="標楷體" w:hint="eastAsia"/>
          <w:color w:val="000000" w:themeColor="text1"/>
          <w:sz w:val="28"/>
          <w:szCs w:val="28"/>
        </w:rPr>
        <w:t xml:space="preserve"> （三）</w:t>
      </w:r>
      <w:r w:rsidRPr="00817DA1">
        <w:rPr>
          <w:rFonts w:ascii="標楷體" w:eastAsia="標楷體" w:hAnsi="標楷體"/>
          <w:color w:val="000000" w:themeColor="text1"/>
          <w:sz w:val="28"/>
          <w:szCs w:val="28"/>
        </w:rPr>
        <w:t>實作</w:t>
      </w:r>
      <w:r w:rsidRPr="00817DA1">
        <w:rPr>
          <w:rFonts w:ascii="標楷體" w:eastAsia="標楷體" w:hAnsi="標楷體" w:hint="eastAsia"/>
          <w:color w:val="000000" w:themeColor="text1"/>
          <w:sz w:val="28"/>
          <w:szCs w:val="28"/>
        </w:rPr>
        <w:t>和</w:t>
      </w:r>
      <w:r w:rsidRPr="00817DA1">
        <w:rPr>
          <w:rFonts w:ascii="標楷體" w:eastAsia="標楷體" w:hAnsi="標楷體"/>
          <w:color w:val="000000" w:themeColor="text1"/>
          <w:sz w:val="28"/>
          <w:szCs w:val="28"/>
        </w:rPr>
        <w:t>活動性課程</w:t>
      </w:r>
      <w:r w:rsidRPr="00817DA1">
        <w:rPr>
          <w:rFonts w:ascii="標楷體" w:eastAsia="標楷體" w:hAnsi="標楷體" w:hint="eastAsia"/>
          <w:color w:val="000000" w:themeColor="text1"/>
          <w:sz w:val="28"/>
          <w:szCs w:val="28"/>
        </w:rPr>
        <w:t>比例：</w:t>
      </w:r>
      <w:r w:rsidRPr="00817DA1">
        <w:rPr>
          <w:rFonts w:ascii="標楷體" w:eastAsia="標楷體" w:hAnsi="標楷體"/>
          <w:color w:val="000000" w:themeColor="text1"/>
          <w:sz w:val="28"/>
          <w:szCs w:val="28"/>
        </w:rPr>
        <w:t>實作</w:t>
      </w:r>
      <w:r w:rsidRPr="00817DA1">
        <w:rPr>
          <w:rFonts w:ascii="標楷體" w:eastAsia="標楷體" w:hAnsi="標楷體" w:hint="eastAsia"/>
          <w:color w:val="000000" w:themeColor="text1"/>
          <w:sz w:val="28"/>
          <w:szCs w:val="28"/>
        </w:rPr>
        <w:t>和活動性課程超過</w:t>
      </w:r>
      <w:r w:rsidRPr="00817DA1">
        <w:rPr>
          <w:rFonts w:ascii="標楷體" w:eastAsia="標楷體" w:hAnsi="標楷體"/>
          <w:color w:val="000000" w:themeColor="text1"/>
          <w:sz w:val="28"/>
          <w:szCs w:val="28"/>
        </w:rPr>
        <w:t>百分之五十</w:t>
      </w:r>
      <w:r w:rsidRPr="00817DA1">
        <w:rPr>
          <w:rFonts w:ascii="標楷體" w:eastAsia="標楷體" w:hAnsi="標楷體" w:hint="eastAsia"/>
          <w:color w:val="000000" w:themeColor="text1"/>
          <w:sz w:val="28"/>
          <w:szCs w:val="28"/>
        </w:rPr>
        <w:t>，</w:t>
      </w:r>
      <w:r w:rsidRPr="00817DA1">
        <w:rPr>
          <w:rFonts w:ascii="標楷體" w:eastAsia="標楷體" w:hAnsi="標楷體"/>
          <w:color w:val="000000" w:themeColor="text1"/>
          <w:sz w:val="28"/>
          <w:szCs w:val="28"/>
        </w:rPr>
        <w:t>以營造</w:t>
      </w:r>
      <w:proofErr w:type="gramStart"/>
      <w:r w:rsidRPr="00817DA1">
        <w:rPr>
          <w:rFonts w:ascii="標楷體" w:eastAsia="標楷體" w:hAnsi="標楷體"/>
          <w:color w:val="000000" w:themeColor="text1"/>
          <w:sz w:val="28"/>
          <w:szCs w:val="28"/>
        </w:rPr>
        <w:t>沉</w:t>
      </w:r>
      <w:proofErr w:type="gramEnd"/>
    </w:p>
    <w:p w:rsidR="00BE545F" w:rsidRPr="00817DA1" w:rsidRDefault="00BE545F" w:rsidP="008F63BB">
      <w:pPr>
        <w:tabs>
          <w:tab w:val="left" w:pos="567"/>
        </w:tabs>
        <w:adjustRightInd w:val="0"/>
        <w:snapToGrid w:val="0"/>
        <w:spacing w:line="520" w:lineRule="exact"/>
        <w:ind w:leftChars="450" w:left="1080" w:firstLineChars="1050" w:firstLine="2940"/>
        <w:jc w:val="both"/>
        <w:rPr>
          <w:rFonts w:ascii="標楷體" w:eastAsia="標楷體" w:hAnsi="標楷體"/>
          <w:color w:val="000000" w:themeColor="text1"/>
          <w:sz w:val="28"/>
          <w:szCs w:val="28"/>
        </w:rPr>
      </w:pPr>
      <w:r w:rsidRPr="00817DA1">
        <w:rPr>
          <w:rFonts w:ascii="標楷體" w:eastAsia="標楷體" w:hAnsi="標楷體"/>
          <w:color w:val="000000" w:themeColor="text1"/>
          <w:sz w:val="28"/>
          <w:szCs w:val="28"/>
        </w:rPr>
        <w:t>浸式學習</w:t>
      </w:r>
      <w:r w:rsidRPr="00817DA1">
        <w:rPr>
          <w:rFonts w:ascii="標楷體" w:eastAsia="標楷體" w:hAnsi="標楷體" w:hint="eastAsia"/>
          <w:color w:val="000000" w:themeColor="text1"/>
          <w:sz w:val="28"/>
          <w:szCs w:val="28"/>
        </w:rPr>
        <w:t>情境。</w:t>
      </w:r>
    </w:p>
    <w:p w:rsidR="00817DA1" w:rsidRDefault="00BE545F" w:rsidP="00817DA1">
      <w:pPr>
        <w:tabs>
          <w:tab w:val="left" w:pos="567"/>
        </w:tabs>
        <w:adjustRightInd w:val="0"/>
        <w:snapToGrid w:val="0"/>
        <w:spacing w:line="520" w:lineRule="exact"/>
        <w:ind w:left="1260" w:hangingChars="450" w:hanging="1260"/>
        <w:jc w:val="both"/>
        <w:rPr>
          <w:rFonts w:ascii="標楷體" w:eastAsia="標楷體" w:hAnsi="標楷體"/>
          <w:color w:val="000000" w:themeColor="text1"/>
          <w:sz w:val="28"/>
          <w:szCs w:val="28"/>
        </w:rPr>
      </w:pPr>
      <w:r w:rsidRPr="00817DA1">
        <w:rPr>
          <w:rFonts w:ascii="標楷體" w:eastAsia="標楷體" w:hAnsi="標楷體" w:hint="eastAsia"/>
          <w:color w:val="000000" w:themeColor="text1"/>
          <w:sz w:val="28"/>
          <w:szCs w:val="28"/>
        </w:rPr>
        <w:t xml:space="preserve"> （四）</w:t>
      </w:r>
      <w:proofErr w:type="gramStart"/>
      <w:r w:rsidRPr="00817DA1">
        <w:rPr>
          <w:rFonts w:ascii="標楷體" w:eastAsia="標楷體" w:hAnsi="標楷體" w:hint="eastAsia"/>
          <w:color w:val="000000" w:themeColor="text1"/>
          <w:sz w:val="28"/>
          <w:szCs w:val="28"/>
        </w:rPr>
        <w:t>選編</w:t>
      </w:r>
      <w:r w:rsidRPr="00817DA1">
        <w:rPr>
          <w:rFonts w:ascii="標楷體" w:eastAsia="標楷體" w:hAnsi="標楷體"/>
          <w:color w:val="000000" w:themeColor="text1"/>
          <w:sz w:val="28"/>
          <w:szCs w:val="28"/>
        </w:rPr>
        <w:t>學習</w:t>
      </w:r>
      <w:proofErr w:type="gramEnd"/>
      <w:r w:rsidRPr="00817DA1">
        <w:rPr>
          <w:rFonts w:ascii="標楷體" w:eastAsia="標楷體" w:hAnsi="標楷體" w:hint="eastAsia"/>
          <w:color w:val="000000" w:themeColor="text1"/>
          <w:sz w:val="28"/>
          <w:szCs w:val="28"/>
        </w:rPr>
        <w:t>教材：教材符合計畫規定或自編教材符合</w:t>
      </w:r>
      <w:r w:rsidRPr="00817DA1">
        <w:rPr>
          <w:rFonts w:ascii="標楷體" w:eastAsia="標楷體" w:hAnsi="標楷體"/>
          <w:color w:val="000000" w:themeColor="text1"/>
          <w:sz w:val="28"/>
          <w:szCs w:val="28"/>
        </w:rPr>
        <w:t>新住民語言及文化傳</w:t>
      </w:r>
    </w:p>
    <w:p w:rsidR="00BE545F" w:rsidRPr="00817DA1" w:rsidRDefault="00BE545F" w:rsidP="008F63BB">
      <w:pPr>
        <w:tabs>
          <w:tab w:val="left" w:pos="567"/>
        </w:tabs>
        <w:adjustRightInd w:val="0"/>
        <w:snapToGrid w:val="0"/>
        <w:spacing w:line="520" w:lineRule="exact"/>
        <w:ind w:leftChars="450" w:left="1080" w:firstLineChars="650" w:firstLine="1820"/>
        <w:jc w:val="both"/>
        <w:rPr>
          <w:rFonts w:ascii="標楷體" w:eastAsia="標楷體" w:hAnsi="標楷體"/>
          <w:color w:val="000000" w:themeColor="text1"/>
          <w:sz w:val="28"/>
          <w:szCs w:val="28"/>
        </w:rPr>
      </w:pPr>
      <w:r w:rsidRPr="00817DA1">
        <w:rPr>
          <w:rFonts w:ascii="標楷體" w:eastAsia="標楷體" w:hAnsi="標楷體"/>
          <w:color w:val="000000" w:themeColor="text1"/>
          <w:sz w:val="28"/>
          <w:szCs w:val="28"/>
        </w:rPr>
        <w:t>承課程教學</w:t>
      </w:r>
      <w:r w:rsidRPr="00817DA1">
        <w:rPr>
          <w:rFonts w:ascii="標楷體" w:eastAsia="標楷體" w:hAnsi="標楷體" w:hint="eastAsia"/>
          <w:color w:val="000000" w:themeColor="text1"/>
          <w:sz w:val="28"/>
          <w:szCs w:val="28"/>
        </w:rPr>
        <w:t>需求。</w:t>
      </w:r>
    </w:p>
    <w:p w:rsidR="00BE545F" w:rsidRPr="00817DA1" w:rsidRDefault="00BE545F" w:rsidP="00817DA1">
      <w:pPr>
        <w:tabs>
          <w:tab w:val="left" w:pos="567"/>
        </w:tabs>
        <w:adjustRightInd w:val="0"/>
        <w:snapToGrid w:val="0"/>
        <w:spacing w:line="520" w:lineRule="exact"/>
        <w:ind w:firstLineChars="50" w:firstLine="140"/>
        <w:jc w:val="both"/>
        <w:rPr>
          <w:rFonts w:ascii="標楷體" w:eastAsia="標楷體" w:hAnsi="標楷體"/>
          <w:color w:val="000000" w:themeColor="text1"/>
          <w:sz w:val="28"/>
          <w:szCs w:val="28"/>
        </w:rPr>
      </w:pPr>
      <w:r w:rsidRPr="00817DA1">
        <w:rPr>
          <w:rFonts w:ascii="標楷體" w:eastAsia="標楷體" w:hAnsi="標楷體" w:hint="eastAsia"/>
          <w:color w:val="000000" w:themeColor="text1"/>
          <w:sz w:val="28"/>
          <w:szCs w:val="28"/>
        </w:rPr>
        <w:t>（五）師資符合計畫規定：教學師資符合計畫規定</w:t>
      </w:r>
      <w:r w:rsidRPr="00817DA1">
        <w:rPr>
          <w:rFonts w:ascii="標楷體" w:eastAsia="標楷體" w:hAnsi="標楷體"/>
          <w:color w:val="000000" w:themeColor="text1"/>
          <w:sz w:val="28"/>
          <w:szCs w:val="28"/>
        </w:rPr>
        <w:t>師資來源</w:t>
      </w:r>
      <w:r w:rsidRPr="00817DA1">
        <w:rPr>
          <w:rFonts w:ascii="標楷體" w:eastAsia="標楷體" w:hAnsi="標楷體" w:hint="eastAsia"/>
          <w:color w:val="000000" w:themeColor="text1"/>
          <w:sz w:val="28"/>
          <w:szCs w:val="28"/>
        </w:rPr>
        <w:t>。</w:t>
      </w:r>
    </w:p>
    <w:p w:rsidR="00817DA1" w:rsidRDefault="00BE545F" w:rsidP="00817DA1">
      <w:pPr>
        <w:tabs>
          <w:tab w:val="left" w:pos="567"/>
        </w:tabs>
        <w:adjustRightInd w:val="0"/>
        <w:snapToGrid w:val="0"/>
        <w:spacing w:line="520" w:lineRule="exact"/>
        <w:ind w:leftChars="81" w:left="194"/>
        <w:jc w:val="both"/>
        <w:rPr>
          <w:rFonts w:ascii="標楷體" w:eastAsia="標楷體" w:hAnsi="標楷體"/>
          <w:color w:val="000000" w:themeColor="text1"/>
          <w:sz w:val="28"/>
          <w:szCs w:val="28"/>
        </w:rPr>
      </w:pPr>
      <w:r w:rsidRPr="00817DA1">
        <w:rPr>
          <w:rFonts w:ascii="標楷體" w:eastAsia="標楷體" w:hAnsi="標楷體" w:hint="eastAsia"/>
          <w:color w:val="000000" w:themeColor="text1"/>
          <w:sz w:val="28"/>
          <w:szCs w:val="28"/>
        </w:rPr>
        <w:t>（六）</w:t>
      </w:r>
      <w:r w:rsidRPr="00817DA1">
        <w:rPr>
          <w:rFonts w:ascii="標楷體" w:eastAsia="標楷體" w:hAnsi="標楷體"/>
          <w:color w:val="000000" w:themeColor="text1"/>
          <w:sz w:val="28"/>
          <w:szCs w:val="28"/>
        </w:rPr>
        <w:t>經費編列合理性</w:t>
      </w:r>
      <w:r w:rsidRPr="00817DA1">
        <w:rPr>
          <w:rFonts w:ascii="標楷體" w:eastAsia="標楷體" w:hAnsi="標楷體" w:hint="eastAsia"/>
          <w:color w:val="000000" w:themeColor="text1"/>
          <w:sz w:val="28"/>
          <w:szCs w:val="28"/>
        </w:rPr>
        <w:t>：</w:t>
      </w:r>
      <w:r w:rsidRPr="00817DA1">
        <w:rPr>
          <w:rFonts w:ascii="標楷體" w:eastAsia="標楷體" w:hAnsi="標楷體"/>
          <w:color w:val="000000" w:themeColor="text1"/>
          <w:sz w:val="28"/>
          <w:szCs w:val="28"/>
        </w:rPr>
        <w:t>計畫經費編列</w:t>
      </w:r>
      <w:r w:rsidRPr="00817DA1">
        <w:rPr>
          <w:rFonts w:ascii="標楷體" w:eastAsia="標楷體" w:hAnsi="標楷體" w:hint="eastAsia"/>
          <w:color w:val="000000" w:themeColor="text1"/>
          <w:sz w:val="28"/>
          <w:szCs w:val="28"/>
        </w:rPr>
        <w:t>符合</w:t>
      </w:r>
      <w:r w:rsidRPr="00817DA1">
        <w:rPr>
          <w:rFonts w:ascii="標楷體" w:eastAsia="標楷體" w:hAnsi="標楷體"/>
          <w:color w:val="000000" w:themeColor="text1"/>
          <w:sz w:val="28"/>
          <w:szCs w:val="28"/>
        </w:rPr>
        <w:t>教育部補助及委辦經費</w:t>
      </w:r>
      <w:proofErr w:type="gramStart"/>
      <w:r w:rsidRPr="00817DA1">
        <w:rPr>
          <w:rFonts w:ascii="標楷體" w:eastAsia="標楷體" w:hAnsi="標楷體"/>
          <w:color w:val="000000" w:themeColor="text1"/>
          <w:sz w:val="28"/>
          <w:szCs w:val="28"/>
        </w:rPr>
        <w:t>核撥結報</w:t>
      </w:r>
      <w:proofErr w:type="gramEnd"/>
      <w:r w:rsidRPr="00817DA1">
        <w:rPr>
          <w:rFonts w:ascii="標楷體" w:eastAsia="標楷體" w:hAnsi="標楷體"/>
          <w:color w:val="000000" w:themeColor="text1"/>
          <w:sz w:val="28"/>
          <w:szCs w:val="28"/>
        </w:rPr>
        <w:t>作</w:t>
      </w:r>
    </w:p>
    <w:p w:rsidR="00BE545F" w:rsidRPr="00817DA1" w:rsidRDefault="00BE545F" w:rsidP="008F63BB">
      <w:pPr>
        <w:tabs>
          <w:tab w:val="left" w:pos="567"/>
        </w:tabs>
        <w:adjustRightInd w:val="0"/>
        <w:snapToGrid w:val="0"/>
        <w:spacing w:line="520" w:lineRule="exact"/>
        <w:ind w:leftChars="81" w:left="194" w:firstLineChars="1100" w:firstLine="3080"/>
        <w:jc w:val="both"/>
        <w:rPr>
          <w:rFonts w:ascii="標楷體" w:eastAsia="標楷體" w:hAnsi="標楷體"/>
          <w:color w:val="000000" w:themeColor="text1"/>
          <w:sz w:val="28"/>
          <w:szCs w:val="28"/>
        </w:rPr>
      </w:pPr>
      <w:r w:rsidRPr="00817DA1">
        <w:rPr>
          <w:rFonts w:ascii="標楷體" w:eastAsia="標楷體" w:hAnsi="標楷體"/>
          <w:color w:val="000000" w:themeColor="text1"/>
          <w:sz w:val="28"/>
          <w:szCs w:val="28"/>
        </w:rPr>
        <w:t>業要點之規定</w:t>
      </w:r>
      <w:r w:rsidRPr="00817DA1">
        <w:rPr>
          <w:rFonts w:ascii="標楷體" w:eastAsia="標楷體" w:hAnsi="標楷體" w:hint="eastAsia"/>
          <w:color w:val="000000" w:themeColor="text1"/>
          <w:sz w:val="28"/>
          <w:szCs w:val="28"/>
        </w:rPr>
        <w:t>。</w:t>
      </w:r>
    </w:p>
    <w:p w:rsidR="00817DA1" w:rsidRDefault="00B22B2A" w:rsidP="00817DA1">
      <w:pPr>
        <w:tabs>
          <w:tab w:val="left" w:pos="567"/>
        </w:tabs>
        <w:adjustRightInd w:val="0"/>
        <w:snapToGrid w:val="0"/>
        <w:spacing w:line="520" w:lineRule="exact"/>
        <w:jc w:val="both"/>
        <w:rPr>
          <w:rFonts w:ascii="標楷體" w:eastAsia="標楷體" w:hAnsi="標楷體"/>
          <w:bCs/>
          <w:sz w:val="28"/>
          <w:szCs w:val="28"/>
        </w:rPr>
      </w:pPr>
      <w:r w:rsidRPr="00817DA1">
        <w:rPr>
          <w:rFonts w:ascii="標楷體" w:eastAsia="標楷體" w:hAnsi="標楷體" w:hint="eastAsia"/>
          <w:bCs/>
          <w:sz w:val="28"/>
          <w:szCs w:val="28"/>
        </w:rPr>
        <w:t>三、</w:t>
      </w:r>
      <w:r w:rsidR="00FE625E" w:rsidRPr="00817DA1">
        <w:rPr>
          <w:rFonts w:ascii="標楷體" w:eastAsia="標楷體" w:hAnsi="標楷體"/>
          <w:bCs/>
          <w:sz w:val="28"/>
          <w:szCs w:val="28"/>
        </w:rPr>
        <w:t>補助金額</w:t>
      </w:r>
      <w:r w:rsidR="00FE625E" w:rsidRPr="00817DA1">
        <w:rPr>
          <w:rFonts w:ascii="標楷體" w:eastAsia="標楷體" w:hAnsi="標楷體" w:hint="eastAsia"/>
          <w:bCs/>
          <w:sz w:val="28"/>
          <w:szCs w:val="28"/>
        </w:rPr>
        <w:t>：</w:t>
      </w:r>
      <w:r w:rsidR="00FE625E" w:rsidRPr="00817DA1">
        <w:rPr>
          <w:rFonts w:ascii="標楷體" w:eastAsia="標楷體" w:hAnsi="標楷體"/>
          <w:bCs/>
          <w:sz w:val="28"/>
          <w:szCs w:val="28"/>
        </w:rPr>
        <w:t>每校補助上限為每年新臺幣</w:t>
      </w:r>
      <w:r w:rsidR="00B17D4F" w:rsidRPr="00817DA1">
        <w:rPr>
          <w:rFonts w:ascii="標楷體" w:eastAsia="標楷體" w:hAnsi="標楷體" w:hint="eastAsia"/>
          <w:bCs/>
          <w:sz w:val="28"/>
          <w:szCs w:val="28"/>
        </w:rPr>
        <w:t>八</w:t>
      </w:r>
      <w:r w:rsidR="00FE625E" w:rsidRPr="00817DA1">
        <w:rPr>
          <w:rFonts w:ascii="標楷體" w:eastAsia="標楷體" w:hAnsi="標楷體"/>
          <w:bCs/>
          <w:sz w:val="28"/>
          <w:szCs w:val="28"/>
        </w:rPr>
        <w:t>萬元，國中、國小以區域夥伴策</w:t>
      </w:r>
    </w:p>
    <w:p w:rsidR="00FE625E" w:rsidRPr="00817DA1" w:rsidRDefault="00FE625E" w:rsidP="00817DA1">
      <w:pPr>
        <w:tabs>
          <w:tab w:val="left" w:pos="567"/>
        </w:tabs>
        <w:adjustRightInd w:val="0"/>
        <w:snapToGrid w:val="0"/>
        <w:spacing w:line="520" w:lineRule="exact"/>
        <w:ind w:firstLineChars="700" w:firstLine="1960"/>
        <w:jc w:val="both"/>
        <w:rPr>
          <w:rFonts w:ascii="標楷體" w:eastAsia="標楷體" w:hAnsi="標楷體"/>
          <w:bCs/>
          <w:sz w:val="28"/>
          <w:szCs w:val="28"/>
        </w:rPr>
      </w:pPr>
      <w:r w:rsidRPr="00817DA1">
        <w:rPr>
          <w:rFonts w:ascii="標楷體" w:eastAsia="標楷體" w:hAnsi="標楷體"/>
          <w:bCs/>
          <w:sz w:val="28"/>
          <w:szCs w:val="28"/>
        </w:rPr>
        <w:t>略聯盟辦理者補助上限為每年新臺幣</w:t>
      </w:r>
      <w:r w:rsidR="00B22B2A" w:rsidRPr="00817DA1">
        <w:rPr>
          <w:rFonts w:ascii="標楷體" w:eastAsia="標楷體" w:hAnsi="標楷體" w:hint="eastAsia"/>
          <w:bCs/>
          <w:sz w:val="28"/>
          <w:szCs w:val="28"/>
        </w:rPr>
        <w:t>16</w:t>
      </w:r>
      <w:r w:rsidRPr="00817DA1">
        <w:rPr>
          <w:rFonts w:ascii="標楷體" w:eastAsia="標楷體" w:hAnsi="標楷體"/>
          <w:bCs/>
          <w:sz w:val="28"/>
          <w:szCs w:val="28"/>
        </w:rPr>
        <w:t>萬元。</w:t>
      </w:r>
    </w:p>
    <w:p w:rsidR="00817DA1" w:rsidRDefault="00B22B2A" w:rsidP="00817DA1">
      <w:pPr>
        <w:tabs>
          <w:tab w:val="left" w:pos="567"/>
        </w:tabs>
        <w:adjustRightInd w:val="0"/>
        <w:snapToGrid w:val="0"/>
        <w:spacing w:line="520" w:lineRule="exact"/>
        <w:jc w:val="both"/>
        <w:rPr>
          <w:rFonts w:ascii="標楷體" w:eastAsia="標楷體" w:hAnsi="標楷體"/>
          <w:bCs/>
          <w:sz w:val="28"/>
          <w:szCs w:val="28"/>
        </w:rPr>
      </w:pPr>
      <w:r w:rsidRPr="00817DA1">
        <w:rPr>
          <w:rFonts w:ascii="標楷體" w:eastAsia="標楷體" w:hAnsi="標楷體" w:hint="eastAsia"/>
          <w:bCs/>
          <w:sz w:val="28"/>
          <w:szCs w:val="28"/>
        </w:rPr>
        <w:t>四、</w:t>
      </w:r>
      <w:r w:rsidR="00FE625E" w:rsidRPr="00817DA1">
        <w:rPr>
          <w:rFonts w:ascii="標楷體" w:eastAsia="標楷體" w:hAnsi="標楷體"/>
          <w:bCs/>
          <w:sz w:val="28"/>
          <w:szCs w:val="28"/>
        </w:rPr>
        <w:t>補助項目</w:t>
      </w:r>
      <w:r w:rsidR="00FE625E" w:rsidRPr="00817DA1">
        <w:rPr>
          <w:rFonts w:ascii="標楷體" w:eastAsia="標楷體" w:hAnsi="標楷體" w:hint="eastAsia"/>
          <w:bCs/>
          <w:sz w:val="28"/>
          <w:szCs w:val="28"/>
        </w:rPr>
        <w:t>：</w:t>
      </w:r>
      <w:r w:rsidR="00FE625E" w:rsidRPr="00817DA1">
        <w:rPr>
          <w:rFonts w:ascii="標楷體" w:eastAsia="標楷體" w:hAnsi="標楷體"/>
          <w:bCs/>
          <w:sz w:val="28"/>
          <w:szCs w:val="28"/>
        </w:rPr>
        <w:t>教學人員鐘點費、</w:t>
      </w:r>
      <w:proofErr w:type="gramStart"/>
      <w:r w:rsidR="00FE625E" w:rsidRPr="00817DA1">
        <w:rPr>
          <w:rFonts w:ascii="標楷體" w:eastAsia="標楷體" w:hAnsi="標楷體"/>
          <w:bCs/>
          <w:sz w:val="28"/>
          <w:szCs w:val="28"/>
        </w:rPr>
        <w:t>勞</w:t>
      </w:r>
      <w:proofErr w:type="gramEnd"/>
      <w:r w:rsidR="00FE625E" w:rsidRPr="00817DA1">
        <w:rPr>
          <w:rFonts w:ascii="標楷體" w:eastAsia="標楷體" w:hAnsi="標楷體"/>
          <w:bCs/>
          <w:sz w:val="28"/>
          <w:szCs w:val="28"/>
        </w:rPr>
        <w:t>健保、補充保費、交通費、教材費、印刷</w:t>
      </w:r>
    </w:p>
    <w:p w:rsidR="00FE625E" w:rsidRPr="00817DA1" w:rsidRDefault="00FE625E" w:rsidP="00817DA1">
      <w:pPr>
        <w:tabs>
          <w:tab w:val="left" w:pos="567"/>
        </w:tabs>
        <w:adjustRightInd w:val="0"/>
        <w:snapToGrid w:val="0"/>
        <w:spacing w:line="520" w:lineRule="exact"/>
        <w:ind w:firstLineChars="700" w:firstLine="1960"/>
        <w:jc w:val="both"/>
        <w:rPr>
          <w:rFonts w:ascii="標楷體" w:eastAsia="標楷體" w:hAnsi="標楷體"/>
          <w:bCs/>
          <w:sz w:val="28"/>
          <w:szCs w:val="28"/>
        </w:rPr>
      </w:pPr>
      <w:r w:rsidRPr="00817DA1">
        <w:rPr>
          <w:rFonts w:ascii="標楷體" w:eastAsia="標楷體" w:hAnsi="標楷體"/>
          <w:bCs/>
          <w:sz w:val="28"/>
          <w:szCs w:val="28"/>
        </w:rPr>
        <w:t>費及雜支(辦理營隊另增加補助場地佈置費及誤餐費)。</w:t>
      </w:r>
    </w:p>
    <w:p w:rsidR="00FE625E" w:rsidRPr="00817DA1" w:rsidRDefault="00B22B2A" w:rsidP="00061B5E">
      <w:pPr>
        <w:tabs>
          <w:tab w:val="left" w:pos="567"/>
        </w:tabs>
        <w:adjustRightInd w:val="0"/>
        <w:snapToGrid w:val="0"/>
        <w:spacing w:line="520" w:lineRule="exact"/>
        <w:jc w:val="both"/>
        <w:rPr>
          <w:rFonts w:ascii="標楷體" w:eastAsia="標楷體" w:hAnsi="標楷體"/>
          <w:bCs/>
          <w:sz w:val="28"/>
          <w:szCs w:val="28"/>
        </w:rPr>
      </w:pPr>
      <w:r w:rsidRPr="00817DA1">
        <w:rPr>
          <w:rFonts w:ascii="標楷體" w:eastAsia="標楷體" w:hAnsi="標楷體" w:hint="eastAsia"/>
          <w:bCs/>
          <w:sz w:val="28"/>
          <w:szCs w:val="28"/>
        </w:rPr>
        <w:t>五、</w:t>
      </w:r>
      <w:r w:rsidR="00FE625E" w:rsidRPr="00817DA1">
        <w:rPr>
          <w:rFonts w:ascii="標楷體" w:eastAsia="標楷體" w:hAnsi="標楷體"/>
          <w:bCs/>
          <w:sz w:val="28"/>
          <w:szCs w:val="28"/>
        </w:rPr>
        <w:t xml:space="preserve">依規定縣市須編列自籌款： </w:t>
      </w:r>
    </w:p>
    <w:p w:rsidR="00FE625E" w:rsidRPr="00817DA1" w:rsidRDefault="00FE625E" w:rsidP="00817DA1">
      <w:pPr>
        <w:snapToGrid w:val="0"/>
        <w:spacing w:line="520" w:lineRule="exact"/>
        <w:ind w:leftChars="236" w:left="566" w:firstLineChars="202" w:firstLine="566"/>
        <w:jc w:val="both"/>
        <w:rPr>
          <w:rFonts w:ascii="標楷體" w:eastAsia="標楷體" w:hAnsi="標楷體"/>
          <w:sz w:val="28"/>
          <w:szCs w:val="28"/>
        </w:rPr>
      </w:pPr>
      <w:r w:rsidRPr="00817DA1">
        <w:rPr>
          <w:rFonts w:ascii="標楷體" w:eastAsia="標楷體" w:hAnsi="標楷體"/>
          <w:sz w:val="28"/>
          <w:szCs w:val="28"/>
        </w:rPr>
        <w:t>本計畫</w:t>
      </w:r>
      <w:proofErr w:type="gramStart"/>
      <w:r w:rsidRPr="00817DA1">
        <w:rPr>
          <w:rFonts w:ascii="標楷體" w:eastAsia="標楷體" w:hAnsi="標楷體"/>
          <w:sz w:val="28"/>
          <w:szCs w:val="28"/>
        </w:rPr>
        <w:t>由本署補助</w:t>
      </w:r>
      <w:proofErr w:type="gramEnd"/>
      <w:r w:rsidRPr="00817DA1">
        <w:rPr>
          <w:rFonts w:ascii="標楷體" w:eastAsia="標楷體" w:hAnsi="標楷體"/>
          <w:sz w:val="28"/>
          <w:szCs w:val="28"/>
        </w:rPr>
        <w:t>經費辦理，各直轄市、縣（市）政府主管學校配合款比例，依中央對直轄市及縣(市)政府補助辦法規定辦理；財力分級屬第一級及第二級者，最高補助比例為百分之八十；屬第三級至第五級者，最高補助比例為百分之九十，直轄市及縣(市)政府並應相對編足分攤款。</w:t>
      </w:r>
    </w:p>
    <w:p w:rsidR="00FE625E" w:rsidRPr="00817DA1" w:rsidRDefault="00B22B2A" w:rsidP="00061B5E">
      <w:pPr>
        <w:tabs>
          <w:tab w:val="left" w:pos="567"/>
        </w:tabs>
        <w:adjustRightInd w:val="0"/>
        <w:snapToGrid w:val="0"/>
        <w:spacing w:line="520" w:lineRule="exact"/>
        <w:jc w:val="both"/>
        <w:rPr>
          <w:rFonts w:ascii="標楷體" w:eastAsia="標楷體" w:hAnsi="標楷體"/>
          <w:bCs/>
          <w:sz w:val="28"/>
          <w:szCs w:val="28"/>
        </w:rPr>
      </w:pPr>
      <w:r w:rsidRPr="00817DA1">
        <w:rPr>
          <w:rFonts w:ascii="標楷體" w:eastAsia="標楷體" w:hAnsi="標楷體" w:hint="eastAsia"/>
          <w:bCs/>
          <w:sz w:val="28"/>
          <w:szCs w:val="28"/>
        </w:rPr>
        <w:t>六、</w:t>
      </w:r>
      <w:r w:rsidR="00FE625E" w:rsidRPr="00817DA1">
        <w:rPr>
          <w:rFonts w:ascii="標楷體" w:eastAsia="標楷體" w:hAnsi="標楷體"/>
          <w:bCs/>
          <w:sz w:val="28"/>
          <w:szCs w:val="28"/>
        </w:rPr>
        <w:t>樂學課程授課鐘點費支給標準表如下：</w:t>
      </w:r>
    </w:p>
    <w:p w:rsidR="00FE625E" w:rsidRPr="00817DA1" w:rsidRDefault="00FE625E" w:rsidP="00061B5E">
      <w:pPr>
        <w:pStyle w:val="a3"/>
        <w:widowControl/>
        <w:numPr>
          <w:ilvl w:val="0"/>
          <w:numId w:val="3"/>
        </w:numPr>
        <w:adjustRightInd w:val="0"/>
        <w:snapToGrid w:val="0"/>
        <w:spacing w:line="520" w:lineRule="exact"/>
        <w:ind w:leftChars="0" w:left="1134" w:hanging="567"/>
        <w:jc w:val="both"/>
        <w:rPr>
          <w:rFonts w:ascii="標楷體" w:eastAsia="標楷體" w:hAnsi="標楷體"/>
          <w:kern w:val="0"/>
          <w:sz w:val="28"/>
          <w:szCs w:val="28"/>
        </w:rPr>
      </w:pPr>
      <w:r w:rsidRPr="00817DA1">
        <w:rPr>
          <w:rFonts w:ascii="標楷體" w:eastAsia="標楷體" w:hAnsi="標楷體"/>
          <w:sz w:val="28"/>
          <w:szCs w:val="28"/>
        </w:rPr>
        <w:t>語文支援師資(國小/</w:t>
      </w:r>
      <w:r w:rsidR="00B823CA" w:rsidRPr="00817DA1">
        <w:rPr>
          <w:rFonts w:ascii="標楷體" w:eastAsia="標楷體" w:hAnsi="標楷體"/>
          <w:kern w:val="0"/>
          <w:sz w:val="28"/>
          <w:szCs w:val="28"/>
        </w:rPr>
        <w:t>320</w:t>
      </w:r>
      <w:r w:rsidR="00B823CA">
        <w:rPr>
          <w:rFonts w:ascii="標楷體" w:eastAsia="標楷體" w:hAnsi="標楷體" w:hint="eastAsia"/>
          <w:kern w:val="0"/>
          <w:sz w:val="28"/>
          <w:szCs w:val="28"/>
        </w:rPr>
        <w:t>元</w:t>
      </w:r>
      <w:r w:rsidR="00B823CA">
        <w:rPr>
          <w:rFonts w:ascii="標楷體" w:eastAsia="標楷體" w:hAnsi="標楷體"/>
          <w:kern w:val="0"/>
          <w:sz w:val="28"/>
          <w:szCs w:val="28"/>
        </w:rPr>
        <w:t>、</w:t>
      </w:r>
      <w:r w:rsidRPr="00817DA1">
        <w:rPr>
          <w:rFonts w:ascii="標楷體" w:eastAsia="標楷體" w:hAnsi="標楷體"/>
          <w:sz w:val="28"/>
          <w:szCs w:val="28"/>
        </w:rPr>
        <w:t>國</w:t>
      </w:r>
      <w:r w:rsidR="00B17D4F" w:rsidRPr="00817DA1">
        <w:rPr>
          <w:rFonts w:ascii="標楷體" w:eastAsia="標楷體" w:hAnsi="標楷體" w:hint="eastAsia"/>
          <w:sz w:val="28"/>
          <w:szCs w:val="28"/>
        </w:rPr>
        <w:t>高中</w:t>
      </w:r>
      <w:r w:rsidRPr="00817DA1">
        <w:rPr>
          <w:rFonts w:ascii="標楷體" w:eastAsia="標楷體" w:hAnsi="標楷體"/>
          <w:sz w:val="28"/>
          <w:szCs w:val="28"/>
        </w:rPr>
        <w:t>標準</w:t>
      </w:r>
      <w:r w:rsidR="00B823CA" w:rsidRPr="00817DA1">
        <w:rPr>
          <w:rFonts w:ascii="標楷體" w:eastAsia="標楷體" w:hAnsi="標楷體"/>
          <w:kern w:val="0"/>
          <w:sz w:val="28"/>
          <w:szCs w:val="28"/>
        </w:rPr>
        <w:t>/360元</w:t>
      </w:r>
      <w:r w:rsidRPr="00817DA1">
        <w:rPr>
          <w:rFonts w:ascii="標楷體" w:eastAsia="標楷體" w:hAnsi="標楷體"/>
          <w:sz w:val="28"/>
          <w:szCs w:val="28"/>
        </w:rPr>
        <w:t>)</w:t>
      </w:r>
      <w:r w:rsidRPr="00817DA1">
        <w:rPr>
          <w:rFonts w:ascii="標楷體" w:eastAsia="標楷體" w:hAnsi="標楷體"/>
          <w:kern w:val="0"/>
          <w:sz w:val="28"/>
          <w:szCs w:val="28"/>
        </w:rPr>
        <w:t>。</w:t>
      </w:r>
    </w:p>
    <w:p w:rsidR="00FE625E" w:rsidRPr="00817DA1" w:rsidRDefault="00FE625E" w:rsidP="00061B5E">
      <w:pPr>
        <w:pStyle w:val="a3"/>
        <w:widowControl/>
        <w:numPr>
          <w:ilvl w:val="0"/>
          <w:numId w:val="3"/>
        </w:numPr>
        <w:adjustRightInd w:val="0"/>
        <w:snapToGrid w:val="0"/>
        <w:spacing w:line="520" w:lineRule="exact"/>
        <w:ind w:leftChars="0" w:left="1134" w:hanging="567"/>
        <w:jc w:val="both"/>
        <w:rPr>
          <w:rFonts w:ascii="標楷體" w:eastAsia="標楷體" w:hAnsi="標楷體"/>
          <w:bCs/>
          <w:sz w:val="28"/>
          <w:szCs w:val="28"/>
        </w:rPr>
      </w:pPr>
      <w:r w:rsidRPr="00817DA1">
        <w:rPr>
          <w:rFonts w:ascii="標楷體" w:eastAsia="標楷體" w:hAnsi="標楷體"/>
          <w:sz w:val="28"/>
          <w:szCs w:val="28"/>
        </w:rPr>
        <w:t>假日內聘協同教師(國小/</w:t>
      </w:r>
      <w:r w:rsidR="00B823CA" w:rsidRPr="00817DA1">
        <w:rPr>
          <w:rFonts w:ascii="標楷體" w:eastAsia="標楷體" w:hAnsi="標楷體"/>
          <w:kern w:val="0"/>
          <w:sz w:val="28"/>
          <w:szCs w:val="28"/>
        </w:rPr>
        <w:t>400</w:t>
      </w:r>
      <w:r w:rsidR="00B823CA">
        <w:rPr>
          <w:rFonts w:ascii="標楷體" w:eastAsia="標楷體" w:hAnsi="標楷體" w:hint="eastAsia"/>
          <w:kern w:val="0"/>
          <w:sz w:val="28"/>
          <w:szCs w:val="28"/>
        </w:rPr>
        <w:t>元</w:t>
      </w:r>
      <w:r w:rsidR="00B823CA">
        <w:rPr>
          <w:rFonts w:ascii="標楷體" w:eastAsia="標楷體" w:hAnsi="標楷體"/>
          <w:kern w:val="0"/>
          <w:sz w:val="28"/>
          <w:szCs w:val="28"/>
        </w:rPr>
        <w:t>、</w:t>
      </w:r>
      <w:r w:rsidRPr="00817DA1">
        <w:rPr>
          <w:rFonts w:ascii="標楷體" w:eastAsia="標楷體" w:hAnsi="標楷體"/>
          <w:sz w:val="28"/>
          <w:szCs w:val="28"/>
        </w:rPr>
        <w:t>國</w:t>
      </w:r>
      <w:r w:rsidR="00B17D4F" w:rsidRPr="00817DA1">
        <w:rPr>
          <w:rFonts w:ascii="標楷體" w:eastAsia="標楷體" w:hAnsi="標楷體" w:hint="eastAsia"/>
          <w:sz w:val="28"/>
          <w:szCs w:val="28"/>
        </w:rPr>
        <w:t>高中</w:t>
      </w:r>
      <w:r w:rsidRPr="00817DA1">
        <w:rPr>
          <w:rFonts w:ascii="標楷體" w:eastAsia="標楷體" w:hAnsi="標楷體"/>
          <w:sz w:val="28"/>
          <w:szCs w:val="28"/>
        </w:rPr>
        <w:t>標準</w:t>
      </w:r>
      <w:r w:rsidR="00B823CA" w:rsidRPr="00817DA1">
        <w:rPr>
          <w:rFonts w:ascii="標楷體" w:eastAsia="標楷體" w:hAnsi="標楷體"/>
          <w:kern w:val="0"/>
          <w:sz w:val="28"/>
          <w:szCs w:val="28"/>
        </w:rPr>
        <w:t>/450元</w:t>
      </w:r>
      <w:r w:rsidRPr="00817DA1">
        <w:rPr>
          <w:rFonts w:ascii="標楷體" w:eastAsia="標楷體" w:hAnsi="標楷體"/>
          <w:sz w:val="28"/>
          <w:szCs w:val="28"/>
        </w:rPr>
        <w:t>)</w:t>
      </w:r>
      <w:r w:rsidRPr="00817DA1">
        <w:rPr>
          <w:rFonts w:ascii="標楷體" w:eastAsia="標楷體" w:hAnsi="標楷體"/>
          <w:kern w:val="0"/>
          <w:sz w:val="28"/>
          <w:szCs w:val="28"/>
        </w:rPr>
        <w:t>。</w:t>
      </w:r>
    </w:p>
    <w:p w:rsidR="008A3BC6" w:rsidRPr="00817DA1" w:rsidRDefault="00FE625E" w:rsidP="00061B5E">
      <w:pPr>
        <w:pStyle w:val="a3"/>
        <w:widowControl/>
        <w:numPr>
          <w:ilvl w:val="0"/>
          <w:numId w:val="3"/>
        </w:numPr>
        <w:adjustRightInd w:val="0"/>
        <w:snapToGrid w:val="0"/>
        <w:spacing w:line="520" w:lineRule="exact"/>
        <w:ind w:leftChars="0" w:left="1134" w:hanging="567"/>
        <w:jc w:val="both"/>
        <w:rPr>
          <w:rFonts w:ascii="標楷體" w:eastAsia="標楷體" w:hAnsi="標楷體"/>
          <w:bCs/>
          <w:sz w:val="28"/>
          <w:szCs w:val="28"/>
        </w:rPr>
      </w:pPr>
      <w:r w:rsidRPr="00817DA1">
        <w:rPr>
          <w:rFonts w:ascii="標楷體" w:eastAsia="標楷體" w:hAnsi="標楷體"/>
          <w:sz w:val="28"/>
          <w:szCs w:val="28"/>
        </w:rPr>
        <w:lastRenderedPageBreak/>
        <w:t>平日內聘協同教師(國小/</w:t>
      </w:r>
      <w:r w:rsidR="00B823CA" w:rsidRPr="00817DA1">
        <w:rPr>
          <w:rFonts w:ascii="標楷體" w:eastAsia="標楷體" w:hAnsi="標楷體"/>
          <w:kern w:val="0"/>
          <w:sz w:val="28"/>
          <w:szCs w:val="28"/>
        </w:rPr>
        <w:t>260</w:t>
      </w:r>
      <w:r w:rsidR="00B823CA">
        <w:rPr>
          <w:rFonts w:ascii="標楷體" w:eastAsia="標楷體" w:hAnsi="標楷體" w:hint="eastAsia"/>
          <w:kern w:val="0"/>
          <w:sz w:val="28"/>
          <w:szCs w:val="28"/>
        </w:rPr>
        <w:t>元</w:t>
      </w:r>
      <w:r w:rsidR="00B823CA">
        <w:rPr>
          <w:rFonts w:ascii="標楷體" w:eastAsia="標楷體" w:hAnsi="標楷體"/>
          <w:kern w:val="0"/>
          <w:sz w:val="28"/>
          <w:szCs w:val="28"/>
        </w:rPr>
        <w:t>、</w:t>
      </w:r>
      <w:r w:rsidRPr="00817DA1">
        <w:rPr>
          <w:rFonts w:ascii="標楷體" w:eastAsia="標楷體" w:hAnsi="標楷體"/>
          <w:sz w:val="28"/>
          <w:szCs w:val="28"/>
        </w:rPr>
        <w:t>國</w:t>
      </w:r>
      <w:r w:rsidR="00B17D4F" w:rsidRPr="00817DA1">
        <w:rPr>
          <w:rFonts w:ascii="標楷體" w:eastAsia="標楷體" w:hAnsi="標楷體" w:hint="eastAsia"/>
          <w:sz w:val="28"/>
          <w:szCs w:val="28"/>
        </w:rPr>
        <w:t>高中</w:t>
      </w:r>
      <w:r w:rsidRPr="00817DA1">
        <w:rPr>
          <w:rFonts w:ascii="標楷體" w:eastAsia="標楷體" w:hAnsi="標楷體"/>
          <w:sz w:val="28"/>
          <w:szCs w:val="28"/>
        </w:rPr>
        <w:t>標準</w:t>
      </w:r>
      <w:r w:rsidRPr="00817DA1">
        <w:rPr>
          <w:rFonts w:ascii="標楷體" w:eastAsia="標楷體" w:hAnsi="標楷體"/>
          <w:kern w:val="0"/>
          <w:sz w:val="28"/>
          <w:szCs w:val="28"/>
        </w:rPr>
        <w:t>/360 元</w:t>
      </w:r>
      <w:r w:rsidR="00B823CA" w:rsidRPr="00817DA1">
        <w:rPr>
          <w:rFonts w:ascii="標楷體" w:eastAsia="標楷體" w:hAnsi="標楷體"/>
          <w:sz w:val="28"/>
          <w:szCs w:val="28"/>
        </w:rPr>
        <w:t>)</w:t>
      </w:r>
      <w:r w:rsidRPr="00817DA1">
        <w:rPr>
          <w:rFonts w:ascii="標楷體" w:eastAsia="標楷體" w:hAnsi="標楷體"/>
          <w:kern w:val="0"/>
          <w:sz w:val="28"/>
          <w:szCs w:val="28"/>
        </w:rPr>
        <w:t xml:space="preserve">。 </w:t>
      </w:r>
    </w:p>
    <w:p w:rsidR="008A3BC6" w:rsidRPr="00817DA1" w:rsidRDefault="008A3BC6" w:rsidP="00061B5E">
      <w:pPr>
        <w:tabs>
          <w:tab w:val="left" w:pos="567"/>
        </w:tabs>
        <w:adjustRightInd w:val="0"/>
        <w:snapToGrid w:val="0"/>
        <w:spacing w:line="520" w:lineRule="exact"/>
        <w:jc w:val="both"/>
        <w:rPr>
          <w:rFonts w:ascii="標楷體" w:eastAsia="標楷體" w:hAnsi="標楷體"/>
          <w:bCs/>
          <w:color w:val="000000" w:themeColor="text1"/>
          <w:sz w:val="28"/>
          <w:szCs w:val="28"/>
        </w:rPr>
      </w:pPr>
      <w:r w:rsidRPr="00817DA1">
        <w:rPr>
          <w:rFonts w:ascii="標楷體" w:eastAsia="標楷體" w:hAnsi="標楷體" w:hint="eastAsia"/>
          <w:bCs/>
          <w:color w:val="000000" w:themeColor="text1"/>
          <w:sz w:val="28"/>
          <w:szCs w:val="28"/>
        </w:rPr>
        <w:t>七、</w:t>
      </w:r>
      <w:r w:rsidRPr="00817DA1">
        <w:rPr>
          <w:rFonts w:ascii="標楷體" w:eastAsia="標楷體" w:hAnsi="標楷體"/>
          <w:bCs/>
          <w:color w:val="000000" w:themeColor="text1"/>
          <w:sz w:val="28"/>
          <w:szCs w:val="28"/>
        </w:rPr>
        <w:t>本署</w:t>
      </w:r>
      <w:proofErr w:type="gramStart"/>
      <w:r w:rsidRPr="00817DA1">
        <w:rPr>
          <w:rFonts w:ascii="標楷體" w:eastAsia="標楷體" w:hAnsi="標楷體"/>
          <w:bCs/>
          <w:color w:val="000000" w:themeColor="text1"/>
          <w:sz w:val="28"/>
          <w:szCs w:val="28"/>
        </w:rPr>
        <w:t>複</w:t>
      </w:r>
      <w:proofErr w:type="gramEnd"/>
      <w:r w:rsidRPr="00817DA1">
        <w:rPr>
          <w:rFonts w:ascii="標楷體" w:eastAsia="標楷體" w:hAnsi="標楷體"/>
          <w:bCs/>
          <w:color w:val="000000" w:themeColor="text1"/>
          <w:sz w:val="28"/>
          <w:szCs w:val="28"/>
        </w:rPr>
        <w:t>審：</w:t>
      </w:r>
    </w:p>
    <w:p w:rsidR="008A3BC6" w:rsidRPr="00817DA1" w:rsidRDefault="005D61FC" w:rsidP="00817DA1">
      <w:pPr>
        <w:adjustRightInd w:val="0"/>
        <w:snapToGrid w:val="0"/>
        <w:spacing w:line="520" w:lineRule="exact"/>
        <w:ind w:left="840" w:hangingChars="300" w:hanging="840"/>
        <w:jc w:val="both"/>
        <w:rPr>
          <w:rFonts w:ascii="標楷體" w:eastAsia="標楷體" w:hAnsi="標楷體"/>
          <w:color w:val="000000" w:themeColor="text1"/>
          <w:sz w:val="28"/>
          <w:szCs w:val="28"/>
        </w:rPr>
      </w:pPr>
      <w:r w:rsidRPr="00817DA1">
        <w:rPr>
          <w:rFonts w:ascii="標楷體" w:eastAsia="標楷體" w:hAnsi="標楷體" w:hint="eastAsia"/>
          <w:color w:val="000000" w:themeColor="text1"/>
          <w:sz w:val="28"/>
          <w:szCs w:val="28"/>
        </w:rPr>
        <w:t>（一）</w:t>
      </w:r>
      <w:proofErr w:type="gramStart"/>
      <w:r w:rsidR="008A3BC6" w:rsidRPr="00817DA1">
        <w:rPr>
          <w:rFonts w:ascii="標楷體" w:eastAsia="標楷體" w:hAnsi="標楷體"/>
          <w:color w:val="000000" w:themeColor="text1"/>
          <w:sz w:val="28"/>
          <w:szCs w:val="28"/>
        </w:rPr>
        <w:t>由本署聘請</w:t>
      </w:r>
      <w:proofErr w:type="gramEnd"/>
      <w:r w:rsidR="008A3BC6" w:rsidRPr="00817DA1">
        <w:rPr>
          <w:rFonts w:ascii="標楷體" w:eastAsia="標楷體" w:hAnsi="標楷體"/>
          <w:color w:val="000000" w:themeColor="text1"/>
          <w:sz w:val="28"/>
          <w:szCs w:val="28"/>
        </w:rPr>
        <w:t>相關人員進行審查，必要時得請各提出申請之直轄市、縣(市)政府教育(局)處</w:t>
      </w:r>
      <w:r w:rsidR="008A3BC6" w:rsidRPr="00817DA1">
        <w:rPr>
          <w:rFonts w:ascii="標楷體" w:eastAsia="標楷體" w:hAnsi="標楷體" w:hint="eastAsia"/>
          <w:color w:val="000000" w:themeColor="text1"/>
          <w:sz w:val="28"/>
          <w:szCs w:val="28"/>
        </w:rPr>
        <w:t>及高級中等學校</w:t>
      </w:r>
      <w:r w:rsidR="008A3BC6" w:rsidRPr="00817DA1">
        <w:rPr>
          <w:rFonts w:ascii="標楷體" w:eastAsia="標楷體" w:hAnsi="標楷體"/>
          <w:color w:val="000000" w:themeColor="text1"/>
          <w:sz w:val="28"/>
          <w:szCs w:val="28"/>
        </w:rPr>
        <w:t>依審查委員建議調整計畫內容，</w:t>
      </w:r>
      <w:proofErr w:type="gramStart"/>
      <w:r w:rsidR="008A3BC6" w:rsidRPr="00817DA1">
        <w:rPr>
          <w:rFonts w:ascii="標楷體" w:eastAsia="標楷體" w:hAnsi="標楷體"/>
          <w:color w:val="000000" w:themeColor="text1"/>
          <w:sz w:val="28"/>
          <w:szCs w:val="28"/>
        </w:rPr>
        <w:t>經本署核定</w:t>
      </w:r>
      <w:proofErr w:type="gramEnd"/>
      <w:r w:rsidR="008A3BC6" w:rsidRPr="00817DA1">
        <w:rPr>
          <w:rFonts w:ascii="標楷體" w:eastAsia="標楷體" w:hAnsi="標楷體"/>
          <w:color w:val="000000" w:themeColor="text1"/>
          <w:sz w:val="28"/>
          <w:szCs w:val="28"/>
        </w:rPr>
        <w:t>後執行。</w:t>
      </w:r>
    </w:p>
    <w:p w:rsidR="00DA78FF" w:rsidRPr="00817DA1" w:rsidRDefault="005D61FC" w:rsidP="00817DA1">
      <w:pPr>
        <w:adjustRightInd w:val="0"/>
        <w:snapToGrid w:val="0"/>
        <w:spacing w:line="520" w:lineRule="exact"/>
        <w:ind w:left="840" w:hangingChars="300" w:hanging="840"/>
        <w:jc w:val="both"/>
        <w:rPr>
          <w:rFonts w:ascii="標楷體" w:eastAsia="標楷體" w:hAnsi="標楷體"/>
          <w:color w:val="000000" w:themeColor="text1"/>
          <w:sz w:val="28"/>
          <w:szCs w:val="28"/>
        </w:rPr>
      </w:pPr>
      <w:r w:rsidRPr="00817DA1">
        <w:rPr>
          <w:rFonts w:ascii="標楷體" w:eastAsia="標楷體" w:hAnsi="標楷體" w:hint="eastAsia"/>
          <w:color w:val="000000" w:themeColor="text1"/>
          <w:sz w:val="28"/>
          <w:szCs w:val="28"/>
        </w:rPr>
        <w:t>（二）</w:t>
      </w:r>
      <w:r w:rsidR="00DA78FF" w:rsidRPr="00817DA1">
        <w:rPr>
          <w:rFonts w:ascii="標楷體" w:eastAsia="標楷體" w:hAnsi="標楷體"/>
          <w:color w:val="000000" w:themeColor="text1"/>
          <w:sz w:val="28"/>
          <w:szCs w:val="28"/>
        </w:rPr>
        <w:t>計畫審查基準：</w:t>
      </w:r>
    </w:p>
    <w:p w:rsidR="00DA78FF" w:rsidRPr="00817DA1" w:rsidRDefault="005D61FC" w:rsidP="00061B5E">
      <w:pPr>
        <w:snapToGrid w:val="0"/>
        <w:spacing w:line="520" w:lineRule="exact"/>
        <w:ind w:left="960"/>
        <w:jc w:val="both"/>
        <w:rPr>
          <w:rFonts w:ascii="標楷體" w:eastAsia="標楷體" w:hAnsi="標楷體"/>
          <w:sz w:val="28"/>
          <w:szCs w:val="28"/>
        </w:rPr>
      </w:pPr>
      <w:r w:rsidRPr="00817DA1">
        <w:rPr>
          <w:rFonts w:ascii="標楷體" w:eastAsia="標楷體" w:hAnsi="標楷體" w:hint="eastAsia"/>
          <w:sz w:val="28"/>
          <w:szCs w:val="28"/>
        </w:rPr>
        <w:t>1.</w:t>
      </w:r>
      <w:r w:rsidR="00DA78FF" w:rsidRPr="00817DA1">
        <w:rPr>
          <w:rFonts w:ascii="標楷體" w:eastAsia="標楷體" w:hAnsi="標楷體"/>
          <w:sz w:val="28"/>
          <w:szCs w:val="28"/>
        </w:rPr>
        <w:t>課程面：</w:t>
      </w:r>
    </w:p>
    <w:p w:rsidR="00DA78FF" w:rsidRPr="00817DA1" w:rsidRDefault="00DA78FF" w:rsidP="00061B5E">
      <w:pPr>
        <w:pStyle w:val="a3"/>
        <w:numPr>
          <w:ilvl w:val="2"/>
          <w:numId w:val="5"/>
        </w:numPr>
        <w:snapToGrid w:val="0"/>
        <w:spacing w:line="520" w:lineRule="exact"/>
        <w:ind w:leftChars="0" w:left="1904" w:hanging="140"/>
        <w:jc w:val="both"/>
        <w:rPr>
          <w:rFonts w:ascii="標楷體" w:eastAsia="標楷體" w:hAnsi="標楷體"/>
          <w:sz w:val="28"/>
          <w:szCs w:val="28"/>
        </w:rPr>
      </w:pPr>
      <w:r w:rsidRPr="00817DA1">
        <w:rPr>
          <w:rFonts w:ascii="標楷體" w:eastAsia="標楷體" w:hAnsi="標楷體"/>
          <w:sz w:val="28"/>
          <w:szCs w:val="28"/>
        </w:rPr>
        <w:t>學期中的社團活動方式，每週節數由學校自訂。</w:t>
      </w:r>
    </w:p>
    <w:p w:rsidR="00DA78FF" w:rsidRPr="00817DA1" w:rsidRDefault="00DA78FF" w:rsidP="00061B5E">
      <w:pPr>
        <w:pStyle w:val="a3"/>
        <w:numPr>
          <w:ilvl w:val="2"/>
          <w:numId w:val="5"/>
        </w:numPr>
        <w:snapToGrid w:val="0"/>
        <w:spacing w:line="520" w:lineRule="exact"/>
        <w:ind w:leftChars="0" w:left="1904" w:hanging="140"/>
        <w:jc w:val="both"/>
        <w:rPr>
          <w:rFonts w:ascii="標楷體" w:eastAsia="標楷體" w:hAnsi="標楷體"/>
          <w:sz w:val="28"/>
          <w:szCs w:val="28"/>
        </w:rPr>
      </w:pPr>
      <w:r w:rsidRPr="00817DA1">
        <w:rPr>
          <w:rFonts w:ascii="標楷體" w:eastAsia="標楷體" w:hAnsi="標楷體"/>
          <w:sz w:val="28"/>
          <w:szCs w:val="28"/>
        </w:rPr>
        <w:t>周末假日學習以每次三節課為原則；暑假期間每日以六節課為原則；暑假中規劃以在地化之活動式課程，結合學習主題體驗活動、</w:t>
      </w:r>
      <w:proofErr w:type="gramStart"/>
      <w:r w:rsidRPr="00817DA1">
        <w:rPr>
          <w:rFonts w:ascii="標楷體" w:eastAsia="標楷體" w:hAnsi="標楷體"/>
          <w:sz w:val="28"/>
          <w:szCs w:val="28"/>
        </w:rPr>
        <w:t>培力營隊</w:t>
      </w:r>
      <w:proofErr w:type="gramEnd"/>
      <w:r w:rsidRPr="00817DA1">
        <w:rPr>
          <w:rFonts w:ascii="標楷體" w:eastAsia="標楷體" w:hAnsi="標楷體"/>
          <w:sz w:val="28"/>
          <w:szCs w:val="28"/>
        </w:rPr>
        <w:t>學習課程，例如:暑假中「親師生新住民語文培</w:t>
      </w:r>
      <w:proofErr w:type="gramStart"/>
      <w:r w:rsidRPr="00817DA1">
        <w:rPr>
          <w:rFonts w:ascii="標楷體" w:eastAsia="標楷體" w:hAnsi="標楷體"/>
          <w:sz w:val="28"/>
          <w:szCs w:val="28"/>
        </w:rPr>
        <w:t>力樂學營</w:t>
      </w:r>
      <w:proofErr w:type="gramEnd"/>
      <w:r w:rsidRPr="00817DA1">
        <w:rPr>
          <w:rFonts w:ascii="標楷體" w:eastAsia="標楷體" w:hAnsi="標楷體"/>
          <w:sz w:val="28"/>
          <w:szCs w:val="28"/>
        </w:rPr>
        <w:t>」。</w:t>
      </w:r>
    </w:p>
    <w:p w:rsidR="00DA78FF" w:rsidRPr="00817DA1" w:rsidRDefault="00DA78FF" w:rsidP="00061B5E">
      <w:pPr>
        <w:pStyle w:val="a3"/>
        <w:numPr>
          <w:ilvl w:val="2"/>
          <w:numId w:val="5"/>
        </w:numPr>
        <w:snapToGrid w:val="0"/>
        <w:spacing w:line="520" w:lineRule="exact"/>
        <w:ind w:leftChars="0" w:left="1904" w:hanging="140"/>
        <w:jc w:val="both"/>
        <w:rPr>
          <w:rFonts w:ascii="標楷體" w:eastAsia="標楷體" w:hAnsi="標楷體"/>
          <w:sz w:val="28"/>
          <w:szCs w:val="28"/>
        </w:rPr>
      </w:pPr>
      <w:r w:rsidRPr="00817DA1">
        <w:rPr>
          <w:rFonts w:ascii="標楷體" w:eastAsia="標楷體" w:hAnsi="標楷體"/>
          <w:sz w:val="28"/>
          <w:szCs w:val="28"/>
        </w:rPr>
        <w:t>家庭親子共學社群以週末假日為主，每週或隔週一次，並應於</w:t>
      </w:r>
      <w:proofErr w:type="gramStart"/>
      <w:r w:rsidRPr="00817DA1">
        <w:rPr>
          <w:rFonts w:ascii="標楷體" w:eastAsia="標楷體" w:hAnsi="標楷體"/>
          <w:sz w:val="28"/>
          <w:szCs w:val="28"/>
        </w:rPr>
        <w:t>一</w:t>
      </w:r>
      <w:proofErr w:type="gramEnd"/>
      <w:r w:rsidRPr="00817DA1">
        <w:rPr>
          <w:rFonts w:ascii="標楷體" w:eastAsia="標楷體" w:hAnsi="標楷體"/>
          <w:sz w:val="28"/>
          <w:szCs w:val="28"/>
        </w:rPr>
        <w:t>年內辦理完成。</w:t>
      </w:r>
    </w:p>
    <w:p w:rsidR="00DA78FF" w:rsidRPr="00817DA1" w:rsidRDefault="00DA78FF" w:rsidP="00061B5E">
      <w:pPr>
        <w:pStyle w:val="a3"/>
        <w:numPr>
          <w:ilvl w:val="2"/>
          <w:numId w:val="5"/>
        </w:numPr>
        <w:snapToGrid w:val="0"/>
        <w:spacing w:line="520" w:lineRule="exact"/>
        <w:ind w:leftChars="0" w:left="1904" w:hanging="140"/>
        <w:jc w:val="both"/>
        <w:rPr>
          <w:rFonts w:ascii="標楷體" w:eastAsia="標楷體" w:hAnsi="標楷體"/>
          <w:sz w:val="28"/>
          <w:szCs w:val="28"/>
        </w:rPr>
      </w:pPr>
      <w:r w:rsidRPr="00817DA1">
        <w:rPr>
          <w:rFonts w:ascii="標楷體" w:eastAsia="標楷體" w:hAnsi="標楷體"/>
          <w:sz w:val="28"/>
          <w:szCs w:val="28"/>
        </w:rPr>
        <w:t>每一班人數十五至三十人為原則，非新住民子女學生人數不得超過10%。</w:t>
      </w:r>
    </w:p>
    <w:p w:rsidR="00DA78FF" w:rsidRPr="00817DA1" w:rsidRDefault="00DA78FF" w:rsidP="00061B5E">
      <w:pPr>
        <w:pStyle w:val="a3"/>
        <w:numPr>
          <w:ilvl w:val="2"/>
          <w:numId w:val="5"/>
        </w:numPr>
        <w:snapToGrid w:val="0"/>
        <w:spacing w:line="520" w:lineRule="exact"/>
        <w:ind w:leftChars="0" w:left="1904" w:hanging="140"/>
        <w:jc w:val="both"/>
        <w:rPr>
          <w:rFonts w:ascii="標楷體" w:eastAsia="標楷體" w:hAnsi="標楷體"/>
          <w:sz w:val="28"/>
          <w:szCs w:val="28"/>
        </w:rPr>
      </w:pPr>
      <w:r w:rsidRPr="00817DA1">
        <w:rPr>
          <w:rFonts w:ascii="標楷體" w:eastAsia="標楷體" w:hAnsi="標楷體"/>
          <w:sz w:val="28"/>
          <w:szCs w:val="28"/>
        </w:rPr>
        <w:t>家庭親子共學社群以三至五個家庭為原則，其人數以二十人為限，並得開放至學前階段新住民子女參加。</w:t>
      </w:r>
    </w:p>
    <w:p w:rsidR="00DA78FF" w:rsidRPr="00817DA1" w:rsidRDefault="00DA78FF" w:rsidP="00061B5E">
      <w:pPr>
        <w:pStyle w:val="a3"/>
        <w:numPr>
          <w:ilvl w:val="2"/>
          <w:numId w:val="5"/>
        </w:numPr>
        <w:snapToGrid w:val="0"/>
        <w:spacing w:line="520" w:lineRule="exact"/>
        <w:ind w:leftChars="0" w:left="1904" w:hanging="140"/>
        <w:jc w:val="both"/>
        <w:rPr>
          <w:rFonts w:ascii="標楷體" w:eastAsia="標楷體" w:hAnsi="標楷體"/>
          <w:sz w:val="28"/>
          <w:szCs w:val="28"/>
        </w:rPr>
      </w:pPr>
      <w:r w:rsidRPr="00817DA1">
        <w:rPr>
          <w:rFonts w:ascii="標楷體" w:eastAsia="標楷體" w:hAnsi="標楷體"/>
          <w:sz w:val="28"/>
          <w:szCs w:val="28"/>
        </w:rPr>
        <w:t>辦理暑期多元文化跨國體驗學習活動以新住民子女為限。</w:t>
      </w:r>
    </w:p>
    <w:p w:rsidR="00DA78FF" w:rsidRPr="00817DA1" w:rsidRDefault="005D61FC" w:rsidP="00817DA1">
      <w:pPr>
        <w:snapToGrid w:val="0"/>
        <w:spacing w:line="520" w:lineRule="exact"/>
        <w:ind w:firstLineChars="300" w:firstLine="840"/>
        <w:jc w:val="both"/>
        <w:rPr>
          <w:rFonts w:ascii="標楷體" w:eastAsia="標楷體" w:hAnsi="標楷體"/>
          <w:b/>
          <w:sz w:val="28"/>
          <w:szCs w:val="28"/>
        </w:rPr>
      </w:pPr>
      <w:r w:rsidRPr="00817DA1">
        <w:rPr>
          <w:rFonts w:ascii="標楷體" w:eastAsia="標楷體" w:hAnsi="標楷體" w:hint="eastAsia"/>
          <w:sz w:val="28"/>
          <w:szCs w:val="28"/>
        </w:rPr>
        <w:t>2.</w:t>
      </w:r>
      <w:r w:rsidR="00DA78FF" w:rsidRPr="00817DA1">
        <w:rPr>
          <w:rFonts w:ascii="標楷體" w:eastAsia="標楷體" w:hAnsi="標楷體"/>
          <w:sz w:val="28"/>
          <w:szCs w:val="28"/>
        </w:rPr>
        <w:t>教材面</w:t>
      </w:r>
      <w:r w:rsidR="00DA78FF" w:rsidRPr="00817DA1">
        <w:rPr>
          <w:rFonts w:ascii="標楷體" w:eastAsia="標楷體" w:hAnsi="標楷體"/>
          <w:b/>
          <w:sz w:val="28"/>
          <w:szCs w:val="28"/>
        </w:rPr>
        <w:t>：</w:t>
      </w:r>
    </w:p>
    <w:p w:rsidR="00DA78FF" w:rsidRPr="00817DA1" w:rsidRDefault="00DA78FF" w:rsidP="00817DA1">
      <w:pPr>
        <w:snapToGrid w:val="0"/>
        <w:spacing w:line="520" w:lineRule="exact"/>
        <w:ind w:leftChars="550" w:left="1320" w:firstLineChars="150" w:firstLine="420"/>
        <w:jc w:val="both"/>
        <w:rPr>
          <w:rFonts w:ascii="標楷體" w:eastAsia="標楷體" w:hAnsi="標楷體"/>
          <w:sz w:val="28"/>
          <w:szCs w:val="28"/>
        </w:rPr>
      </w:pPr>
      <w:r w:rsidRPr="00817DA1">
        <w:rPr>
          <w:rFonts w:ascii="標楷體" w:eastAsia="標楷體" w:hAnsi="標楷體"/>
          <w:sz w:val="28"/>
          <w:szCs w:val="28"/>
        </w:rPr>
        <w:t>以內政部及教育部共同編製之五</w:t>
      </w:r>
      <w:proofErr w:type="gramStart"/>
      <w:r w:rsidRPr="00817DA1">
        <w:rPr>
          <w:rFonts w:ascii="標楷體" w:eastAsia="標楷體" w:hAnsi="標楷體"/>
          <w:sz w:val="28"/>
          <w:szCs w:val="28"/>
        </w:rPr>
        <w:t>語新住</w:t>
      </w:r>
      <w:proofErr w:type="gramEnd"/>
      <w:r w:rsidRPr="00817DA1">
        <w:rPr>
          <w:rFonts w:ascii="標楷體" w:eastAsia="標楷體" w:hAnsi="標楷體"/>
          <w:sz w:val="28"/>
          <w:szCs w:val="28"/>
        </w:rPr>
        <w:t>民母語生活教材(中越.中印.中泰.中緬及中</w:t>
      </w:r>
      <w:proofErr w:type="gramStart"/>
      <w:r w:rsidRPr="00817DA1">
        <w:rPr>
          <w:rFonts w:ascii="標楷體" w:eastAsia="標楷體" w:hAnsi="標楷體"/>
          <w:sz w:val="28"/>
          <w:szCs w:val="28"/>
        </w:rPr>
        <w:t>柬</w:t>
      </w:r>
      <w:proofErr w:type="gramEnd"/>
      <w:r w:rsidRPr="00817DA1">
        <w:rPr>
          <w:rFonts w:ascii="標楷體" w:eastAsia="標楷體" w:hAnsi="標楷體"/>
          <w:sz w:val="28"/>
          <w:szCs w:val="28"/>
        </w:rPr>
        <w:t>版，中文雙語對照)及縣市政府自編教材為原則，亦可以教授母語的老師自編或補充教材為輔，提供學校作為新住民語言及文化傳承課程教學參考使用。</w:t>
      </w:r>
    </w:p>
    <w:p w:rsidR="00DA78FF" w:rsidRPr="00817DA1" w:rsidRDefault="005D61FC" w:rsidP="00817DA1">
      <w:pPr>
        <w:snapToGrid w:val="0"/>
        <w:spacing w:line="520" w:lineRule="exact"/>
        <w:ind w:firstLineChars="300" w:firstLine="840"/>
        <w:jc w:val="both"/>
        <w:rPr>
          <w:rFonts w:ascii="標楷體" w:eastAsia="標楷體" w:hAnsi="標楷體"/>
          <w:sz w:val="28"/>
          <w:szCs w:val="28"/>
        </w:rPr>
      </w:pPr>
      <w:r w:rsidRPr="00817DA1">
        <w:rPr>
          <w:rFonts w:ascii="標楷體" w:eastAsia="標楷體" w:hAnsi="標楷體" w:hint="eastAsia"/>
          <w:sz w:val="28"/>
          <w:szCs w:val="28"/>
        </w:rPr>
        <w:t>3.</w:t>
      </w:r>
      <w:r w:rsidR="00DA78FF" w:rsidRPr="00817DA1">
        <w:rPr>
          <w:rFonts w:ascii="標楷體" w:eastAsia="標楷體" w:hAnsi="標楷體"/>
          <w:sz w:val="28"/>
          <w:szCs w:val="28"/>
        </w:rPr>
        <w:t>師資面：</w:t>
      </w:r>
    </w:p>
    <w:p w:rsidR="00DA78FF" w:rsidRPr="00817DA1" w:rsidRDefault="00DA78FF" w:rsidP="00061B5E">
      <w:pPr>
        <w:pStyle w:val="a3"/>
        <w:numPr>
          <w:ilvl w:val="2"/>
          <w:numId w:val="4"/>
        </w:numPr>
        <w:snapToGrid w:val="0"/>
        <w:spacing w:line="520" w:lineRule="exact"/>
        <w:ind w:leftChars="0" w:left="1905" w:hanging="142"/>
        <w:jc w:val="both"/>
        <w:rPr>
          <w:rFonts w:ascii="標楷體" w:eastAsia="標楷體" w:hAnsi="標楷體"/>
          <w:sz w:val="28"/>
          <w:szCs w:val="28"/>
        </w:rPr>
      </w:pPr>
      <w:r w:rsidRPr="00817DA1">
        <w:rPr>
          <w:rFonts w:ascii="標楷體" w:eastAsia="標楷體" w:hAnsi="標楷體"/>
          <w:sz w:val="28"/>
          <w:szCs w:val="28"/>
        </w:rPr>
        <w:t>通過內政部移民署「新住民母語教學人才培訓」取得測驗合格證書人員，或各縣市政府曾辦理新住民母語教學人才培訓取得結業證書者。</w:t>
      </w:r>
    </w:p>
    <w:p w:rsidR="00DA78FF" w:rsidRPr="00817DA1" w:rsidRDefault="00DA78FF" w:rsidP="00061B5E">
      <w:pPr>
        <w:pStyle w:val="a3"/>
        <w:numPr>
          <w:ilvl w:val="2"/>
          <w:numId w:val="4"/>
        </w:numPr>
        <w:snapToGrid w:val="0"/>
        <w:spacing w:line="520" w:lineRule="exact"/>
        <w:ind w:leftChars="0" w:left="1905" w:hanging="142"/>
        <w:jc w:val="both"/>
        <w:rPr>
          <w:rFonts w:ascii="標楷體" w:eastAsia="標楷體" w:hAnsi="標楷體"/>
          <w:sz w:val="28"/>
          <w:szCs w:val="28"/>
        </w:rPr>
      </w:pPr>
      <w:r w:rsidRPr="00817DA1">
        <w:rPr>
          <w:rFonts w:ascii="標楷體" w:eastAsia="標楷體" w:hAnsi="標楷體"/>
          <w:sz w:val="28"/>
          <w:szCs w:val="28"/>
        </w:rPr>
        <w:lastRenderedPageBreak/>
        <w:t>曾於各縣市政府或各校辦理東南亞母語課程教學，並有教學證明者。</w:t>
      </w:r>
    </w:p>
    <w:p w:rsidR="00DA78FF" w:rsidRPr="00817DA1" w:rsidRDefault="00DA78FF" w:rsidP="00061B5E">
      <w:pPr>
        <w:pStyle w:val="a3"/>
        <w:numPr>
          <w:ilvl w:val="2"/>
          <w:numId w:val="4"/>
        </w:numPr>
        <w:snapToGrid w:val="0"/>
        <w:spacing w:line="520" w:lineRule="exact"/>
        <w:ind w:leftChars="0" w:left="1905" w:hanging="142"/>
        <w:jc w:val="both"/>
        <w:rPr>
          <w:rFonts w:ascii="標楷體" w:eastAsia="標楷體" w:hAnsi="標楷體"/>
          <w:sz w:val="28"/>
          <w:szCs w:val="28"/>
        </w:rPr>
      </w:pPr>
      <w:r w:rsidRPr="00817DA1">
        <w:rPr>
          <w:rFonts w:ascii="標楷體" w:eastAsia="標楷體" w:hAnsi="標楷體"/>
          <w:sz w:val="28"/>
          <w:szCs w:val="28"/>
        </w:rPr>
        <w:t>具備我(母)國高中職以上學歷之新住民。</w:t>
      </w:r>
    </w:p>
    <w:p w:rsidR="00DA78FF" w:rsidRPr="00817DA1" w:rsidRDefault="00DA78FF" w:rsidP="00061B5E">
      <w:pPr>
        <w:pStyle w:val="a3"/>
        <w:numPr>
          <w:ilvl w:val="2"/>
          <w:numId w:val="4"/>
        </w:numPr>
        <w:snapToGrid w:val="0"/>
        <w:spacing w:line="520" w:lineRule="exact"/>
        <w:ind w:leftChars="0" w:left="1905" w:hanging="142"/>
        <w:jc w:val="both"/>
        <w:rPr>
          <w:rFonts w:ascii="標楷體" w:eastAsia="標楷體" w:hAnsi="標楷體"/>
          <w:sz w:val="28"/>
          <w:szCs w:val="28"/>
        </w:rPr>
      </w:pPr>
      <w:r w:rsidRPr="00817DA1">
        <w:rPr>
          <w:rFonts w:ascii="標楷體" w:eastAsia="標楷體" w:hAnsi="標楷體"/>
          <w:sz w:val="28"/>
          <w:szCs w:val="28"/>
        </w:rPr>
        <w:t>來</w:t>
      </w:r>
      <w:proofErr w:type="gramStart"/>
      <w:r w:rsidRPr="00817DA1">
        <w:rPr>
          <w:rFonts w:ascii="標楷體" w:eastAsia="標楷體" w:hAnsi="標楷體"/>
          <w:sz w:val="28"/>
          <w:szCs w:val="28"/>
        </w:rPr>
        <w:t>臺</w:t>
      </w:r>
      <w:proofErr w:type="gramEnd"/>
      <w:r w:rsidRPr="00817DA1">
        <w:rPr>
          <w:rFonts w:ascii="標楷體" w:eastAsia="標楷體" w:hAnsi="標楷體"/>
          <w:sz w:val="28"/>
          <w:szCs w:val="28"/>
        </w:rPr>
        <w:t>就讀國內學校之國際學生(研究生)，並應符合就業服務法第五十條及其他相關規定。</w:t>
      </w:r>
    </w:p>
    <w:p w:rsidR="000F2430" w:rsidRPr="008F63BB" w:rsidRDefault="00DA78FF" w:rsidP="008F63BB">
      <w:pPr>
        <w:pStyle w:val="a3"/>
        <w:numPr>
          <w:ilvl w:val="2"/>
          <w:numId w:val="4"/>
        </w:numPr>
        <w:snapToGrid w:val="0"/>
        <w:spacing w:line="520" w:lineRule="exact"/>
        <w:ind w:leftChars="0" w:left="1905" w:hanging="142"/>
        <w:jc w:val="both"/>
        <w:rPr>
          <w:rFonts w:ascii="標楷體" w:eastAsia="標楷體" w:hAnsi="標楷體"/>
          <w:sz w:val="28"/>
          <w:szCs w:val="28"/>
        </w:rPr>
      </w:pPr>
      <w:r w:rsidRPr="00817DA1">
        <w:rPr>
          <w:rFonts w:ascii="標楷體" w:eastAsia="標楷體" w:hAnsi="標楷體"/>
          <w:sz w:val="28"/>
          <w:szCs w:val="28"/>
        </w:rPr>
        <w:t>新住民子女具我國大學學歷且具備新住民語言能力並持有相關證明文件者。</w:t>
      </w:r>
    </w:p>
    <w:sectPr w:rsidR="000F2430" w:rsidRPr="008F63BB" w:rsidSect="00420FB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278" w:rsidRDefault="00E45278" w:rsidP="000E6B80">
      <w:r>
        <w:separator/>
      </w:r>
    </w:p>
  </w:endnote>
  <w:endnote w:type="continuationSeparator" w:id="0">
    <w:p w:rsidR="00E45278" w:rsidRDefault="00E45278" w:rsidP="000E6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278" w:rsidRDefault="00E45278" w:rsidP="000E6B80">
      <w:r>
        <w:separator/>
      </w:r>
    </w:p>
  </w:footnote>
  <w:footnote w:type="continuationSeparator" w:id="0">
    <w:p w:rsidR="00E45278" w:rsidRDefault="00E45278" w:rsidP="000E6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87637"/>
    <w:multiLevelType w:val="hybridMultilevel"/>
    <w:tmpl w:val="B6B4BDE0"/>
    <w:lvl w:ilvl="0" w:tplc="17264B6C">
      <w:start w:val="1"/>
      <w:numFmt w:val="taiwaneseCountingThousand"/>
      <w:lvlText w:val="(%1)"/>
      <w:lvlJc w:val="left"/>
      <w:pPr>
        <w:ind w:left="960" w:hanging="480"/>
      </w:pPr>
      <w:rPr>
        <w:rFonts w:hint="default"/>
      </w:rPr>
    </w:lvl>
    <w:lvl w:ilvl="1" w:tplc="125C9690">
      <w:start w:val="1"/>
      <w:numFmt w:val="decimal"/>
      <w:lvlText w:val="%2."/>
      <w:lvlJc w:val="left"/>
      <w:pPr>
        <w:ind w:left="1440" w:hanging="480"/>
      </w:pPr>
      <w:rPr>
        <w:b w:val="0"/>
      </w:rPr>
    </w:lvl>
    <w:lvl w:ilvl="2" w:tplc="2C3A1F8E">
      <w:start w:val="1"/>
      <w:numFmt w:val="decimal"/>
      <w:lvlText w:val="(%3)"/>
      <w:lvlJc w:val="right"/>
      <w:pPr>
        <w:ind w:left="1920" w:hanging="480"/>
      </w:pPr>
      <w:rPr>
        <w:rFonts w:hint="eastAsia"/>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64932609"/>
    <w:multiLevelType w:val="hybridMultilevel"/>
    <w:tmpl w:val="99B07D68"/>
    <w:lvl w:ilvl="0" w:tplc="17264B6C">
      <w:start w:val="1"/>
      <w:numFmt w:val="taiwaneseCountingThousand"/>
      <w:lvlText w:val="(%1)"/>
      <w:lvlJc w:val="left"/>
      <w:pPr>
        <w:ind w:left="960" w:hanging="480"/>
      </w:pPr>
      <w:rPr>
        <w:rFonts w:hint="default"/>
      </w:rPr>
    </w:lvl>
    <w:lvl w:ilvl="1" w:tplc="125C9690">
      <w:start w:val="1"/>
      <w:numFmt w:val="decimal"/>
      <w:lvlText w:val="%2."/>
      <w:lvlJc w:val="left"/>
      <w:pPr>
        <w:ind w:left="1440" w:hanging="480"/>
      </w:pPr>
      <w:rPr>
        <w:b w:val="0"/>
      </w:rPr>
    </w:lvl>
    <w:lvl w:ilvl="2" w:tplc="2C3A1F8E">
      <w:start w:val="1"/>
      <w:numFmt w:val="decimal"/>
      <w:lvlText w:val="(%3)"/>
      <w:lvlJc w:val="right"/>
      <w:pPr>
        <w:ind w:left="1920" w:hanging="480"/>
      </w:pPr>
      <w:rPr>
        <w:rFonts w:hint="eastAsia"/>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72E929D9"/>
    <w:multiLevelType w:val="hybridMultilevel"/>
    <w:tmpl w:val="6B10B020"/>
    <w:lvl w:ilvl="0" w:tplc="BA887A0A">
      <w:start w:val="1"/>
      <w:numFmt w:val="taiwaneseCountingThousand"/>
      <w:lvlText w:val="(%1)"/>
      <w:lvlJc w:val="left"/>
      <w:pPr>
        <w:ind w:left="1720" w:hanging="720"/>
      </w:pPr>
      <w:rPr>
        <w:rFonts w:cs="Times New Roman"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nsid w:val="74DE4CBC"/>
    <w:multiLevelType w:val="hybridMultilevel"/>
    <w:tmpl w:val="B950B7C2"/>
    <w:lvl w:ilvl="0" w:tplc="C39E0638">
      <w:start w:val="1"/>
      <w:numFmt w:val="taiwaneseCountingThousand"/>
      <w:lvlText w:val="(%1)"/>
      <w:lvlJc w:val="left"/>
      <w:pPr>
        <w:ind w:left="1378" w:hanging="480"/>
      </w:pPr>
      <w:rPr>
        <w:rFonts w:hint="default"/>
      </w:rPr>
    </w:lvl>
    <w:lvl w:ilvl="1" w:tplc="08FE7A04">
      <w:start w:val="1"/>
      <w:numFmt w:val="taiwaneseCountingThousand"/>
      <w:lvlText w:val="%2、"/>
      <w:lvlJc w:val="left"/>
      <w:pPr>
        <w:tabs>
          <w:tab w:val="num" w:pos="1287"/>
        </w:tabs>
        <w:ind w:left="1287" w:hanging="720"/>
      </w:pPr>
      <w:rPr>
        <w:rFonts w:hAnsi="標楷體"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92544C1"/>
    <w:multiLevelType w:val="hybridMultilevel"/>
    <w:tmpl w:val="1B1A3AD4"/>
    <w:lvl w:ilvl="0" w:tplc="A3489E00">
      <w:start w:val="1"/>
      <w:numFmt w:val="taiwaneseCountingThousand"/>
      <w:lvlText w:val="%1、"/>
      <w:lvlJc w:val="left"/>
      <w:pPr>
        <w:ind w:left="1200" w:hanging="720"/>
      </w:pPr>
      <w:rPr>
        <w:rFonts w:cs="Times New Roman" w:hint="default"/>
      </w:rPr>
    </w:lvl>
    <w:lvl w:ilvl="1" w:tplc="50E01F8A">
      <w:start w:val="1"/>
      <w:numFmt w:val="taiwaneseCountingThousand"/>
      <w:lvlText w:val="(%2)"/>
      <w:lvlJc w:val="left"/>
      <w:pPr>
        <w:ind w:left="960" w:hanging="480"/>
      </w:pPr>
      <w:rPr>
        <w:rFonts w:hint="default"/>
      </w:rPr>
    </w:lvl>
    <w:lvl w:ilvl="2" w:tplc="D46025D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25E"/>
    <w:rsid w:val="00044E01"/>
    <w:rsid w:val="00061B5E"/>
    <w:rsid w:val="00067163"/>
    <w:rsid w:val="000C33CE"/>
    <w:rsid w:val="000E0BD4"/>
    <w:rsid w:val="000E6B80"/>
    <w:rsid w:val="000F2430"/>
    <w:rsid w:val="000F64A5"/>
    <w:rsid w:val="00134872"/>
    <w:rsid w:val="00196E84"/>
    <w:rsid w:val="002A43E5"/>
    <w:rsid w:val="00327FBC"/>
    <w:rsid w:val="003B772F"/>
    <w:rsid w:val="003C756C"/>
    <w:rsid w:val="003F1D14"/>
    <w:rsid w:val="00420FB6"/>
    <w:rsid w:val="00497DA5"/>
    <w:rsid w:val="004A2B81"/>
    <w:rsid w:val="004A50F1"/>
    <w:rsid w:val="004B1149"/>
    <w:rsid w:val="004C5B3A"/>
    <w:rsid w:val="00537E88"/>
    <w:rsid w:val="005B4ABC"/>
    <w:rsid w:val="005C7F58"/>
    <w:rsid w:val="005D4DAA"/>
    <w:rsid w:val="005D61FC"/>
    <w:rsid w:val="00606790"/>
    <w:rsid w:val="00650A97"/>
    <w:rsid w:val="00675A5B"/>
    <w:rsid w:val="006867D8"/>
    <w:rsid w:val="006D37A4"/>
    <w:rsid w:val="006D50BD"/>
    <w:rsid w:val="006E3A83"/>
    <w:rsid w:val="00712443"/>
    <w:rsid w:val="00797DBA"/>
    <w:rsid w:val="0080559A"/>
    <w:rsid w:val="00806E03"/>
    <w:rsid w:val="00817DA1"/>
    <w:rsid w:val="00891F37"/>
    <w:rsid w:val="008A3BC6"/>
    <w:rsid w:val="008D12F5"/>
    <w:rsid w:val="008F63BB"/>
    <w:rsid w:val="00914ADD"/>
    <w:rsid w:val="00926C56"/>
    <w:rsid w:val="00936E39"/>
    <w:rsid w:val="00944134"/>
    <w:rsid w:val="00950FCA"/>
    <w:rsid w:val="009C6B3F"/>
    <w:rsid w:val="009F09A1"/>
    <w:rsid w:val="00A13823"/>
    <w:rsid w:val="00A52242"/>
    <w:rsid w:val="00A6740B"/>
    <w:rsid w:val="00AF1984"/>
    <w:rsid w:val="00B02D75"/>
    <w:rsid w:val="00B17D4F"/>
    <w:rsid w:val="00B22B2A"/>
    <w:rsid w:val="00B6149F"/>
    <w:rsid w:val="00B622A8"/>
    <w:rsid w:val="00B823CA"/>
    <w:rsid w:val="00B869C5"/>
    <w:rsid w:val="00B90B8A"/>
    <w:rsid w:val="00B93AF3"/>
    <w:rsid w:val="00BD0DF0"/>
    <w:rsid w:val="00BE545F"/>
    <w:rsid w:val="00BF5106"/>
    <w:rsid w:val="00C01201"/>
    <w:rsid w:val="00C97AFF"/>
    <w:rsid w:val="00CA5AED"/>
    <w:rsid w:val="00CB19F3"/>
    <w:rsid w:val="00CE22ED"/>
    <w:rsid w:val="00DA78FF"/>
    <w:rsid w:val="00E45278"/>
    <w:rsid w:val="00E7675E"/>
    <w:rsid w:val="00EB641A"/>
    <w:rsid w:val="00EC47C2"/>
    <w:rsid w:val="00EC7C6F"/>
    <w:rsid w:val="00F1632C"/>
    <w:rsid w:val="00F507D6"/>
    <w:rsid w:val="00F52E1F"/>
    <w:rsid w:val="00FE625E"/>
    <w:rsid w:val="00FF4E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625E"/>
    <w:pPr>
      <w:ind w:leftChars="200" w:left="480"/>
    </w:pPr>
  </w:style>
  <w:style w:type="paragraph" w:styleId="a4">
    <w:name w:val="header"/>
    <w:basedOn w:val="a"/>
    <w:link w:val="a5"/>
    <w:uiPriority w:val="99"/>
    <w:semiHidden/>
    <w:unhideWhenUsed/>
    <w:rsid w:val="000E6B80"/>
    <w:pPr>
      <w:tabs>
        <w:tab w:val="center" w:pos="4153"/>
        <w:tab w:val="right" w:pos="8306"/>
      </w:tabs>
      <w:snapToGrid w:val="0"/>
    </w:pPr>
    <w:rPr>
      <w:sz w:val="20"/>
      <w:szCs w:val="20"/>
    </w:rPr>
  </w:style>
  <w:style w:type="character" w:customStyle="1" w:styleId="a5">
    <w:name w:val="頁首 字元"/>
    <w:basedOn w:val="a0"/>
    <w:link w:val="a4"/>
    <w:uiPriority w:val="99"/>
    <w:semiHidden/>
    <w:rsid w:val="000E6B80"/>
    <w:rPr>
      <w:rFonts w:ascii="Calibri" w:eastAsia="新細明體" w:hAnsi="Calibri" w:cs="Times New Roman"/>
      <w:sz w:val="20"/>
      <w:szCs w:val="20"/>
    </w:rPr>
  </w:style>
  <w:style w:type="paragraph" w:styleId="a6">
    <w:name w:val="footer"/>
    <w:basedOn w:val="a"/>
    <w:link w:val="a7"/>
    <w:uiPriority w:val="99"/>
    <w:semiHidden/>
    <w:unhideWhenUsed/>
    <w:rsid w:val="000E6B80"/>
    <w:pPr>
      <w:tabs>
        <w:tab w:val="center" w:pos="4153"/>
        <w:tab w:val="right" w:pos="8306"/>
      </w:tabs>
      <w:snapToGrid w:val="0"/>
    </w:pPr>
    <w:rPr>
      <w:sz w:val="20"/>
      <w:szCs w:val="20"/>
    </w:rPr>
  </w:style>
  <w:style w:type="character" w:customStyle="1" w:styleId="a7">
    <w:name w:val="頁尾 字元"/>
    <w:basedOn w:val="a0"/>
    <w:link w:val="a6"/>
    <w:uiPriority w:val="99"/>
    <w:semiHidden/>
    <w:rsid w:val="000E6B8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625E"/>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1225</Characters>
  <Application>Microsoft Office Word</Application>
  <DocSecurity>0</DocSecurity>
  <Lines>10</Lines>
  <Paragraphs>2</Paragraphs>
  <ScaleCrop>false</ScaleCrop>
  <Company>SYNNEX</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2016-04-01T01:52:00Z</cp:lastPrinted>
  <dcterms:created xsi:type="dcterms:W3CDTF">2016-04-19T09:14:00Z</dcterms:created>
  <dcterms:modified xsi:type="dcterms:W3CDTF">2016-04-19T09:14:00Z</dcterms:modified>
</cp:coreProperties>
</file>