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537" w:rsidRDefault="00474950">
      <w:pPr>
        <w:pStyle w:val="Standard"/>
        <w:spacing w:line="480" w:lineRule="exact"/>
        <w:ind w:left="1080" w:hanging="1080"/>
        <w:jc w:val="center"/>
        <w:rPr>
          <w:rFonts w:ascii="標楷體" w:eastAsia="標楷體" w:hAnsi="標楷體" w:cs="標楷體"/>
          <w:b/>
          <w:bCs/>
          <w:sz w:val="36"/>
          <w:szCs w:val="36"/>
        </w:rPr>
      </w:pPr>
      <w:r>
        <w:rPr>
          <w:rFonts w:ascii="標楷體" w:eastAsia="標楷體" w:hAnsi="標楷體" w:cs="標楷體"/>
          <w:b/>
          <w:bCs/>
          <w:sz w:val="36"/>
          <w:szCs w:val="36"/>
        </w:rPr>
        <w:t>僑生回國就學及輔導辦法部分條文修正條文</w:t>
      </w:r>
    </w:p>
    <w:p w:rsidR="007A7537" w:rsidRDefault="00474950">
      <w:pPr>
        <w:pStyle w:val="Standard"/>
        <w:spacing w:line="480" w:lineRule="exact"/>
        <w:ind w:left="840" w:hanging="840"/>
        <w:rPr>
          <w:rFonts w:ascii="標楷體" w:eastAsia="標楷體" w:hAnsi="標楷體" w:cs="標楷體"/>
          <w:sz w:val="28"/>
          <w:szCs w:val="28"/>
        </w:rPr>
      </w:pPr>
      <w:r>
        <w:rPr>
          <w:rFonts w:ascii="標楷體" w:eastAsia="標楷體" w:hAnsi="標楷體" w:cs="標楷體"/>
          <w:sz w:val="28"/>
          <w:szCs w:val="28"/>
        </w:rPr>
        <w:t>第二條　　本辦法所稱僑生，指海外出生連續居留迄今，或最近連續居留海外六年以上，並取得僑居地永久或長期居留證件回國就學之華裔學生。但就讀大學醫學、牙醫及中醫學系者，其連續居留年限為八年以上。</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僑生身分認定，由僑務主管機關為之。</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僑生經輔導回國就學後，在國內停留未滿一年，因故退學或喪失學籍返回僑居地者，得重新申請回國就學，並以一次為限。但僑生經入學學校以學業或操行成績不及格、違反校規情節嚴重或因刑事案件經判刑確定，依學生獎懲規定致遭退學或喪失學籍者，不得重新申請回國就學。</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僑生回國就學期間，除其他法令另有規定外，不得任意變更身分。</w:t>
      </w:r>
    </w:p>
    <w:p w:rsidR="007A7537" w:rsidRDefault="00474950">
      <w:pPr>
        <w:pStyle w:val="Standard"/>
        <w:spacing w:line="480" w:lineRule="exact"/>
        <w:ind w:left="840" w:hanging="840"/>
        <w:rPr>
          <w:rFonts w:ascii="標楷體" w:eastAsia="標楷體" w:hAnsi="標楷體" w:cs="標楷體"/>
          <w:sz w:val="28"/>
          <w:szCs w:val="28"/>
        </w:rPr>
      </w:pPr>
      <w:r>
        <w:rPr>
          <w:rFonts w:ascii="標楷體" w:eastAsia="標楷體" w:hAnsi="標楷體" w:cs="標楷體"/>
          <w:sz w:val="28"/>
          <w:szCs w:val="28"/>
        </w:rPr>
        <w:t>第三條　　前條第一項所稱海外，指大陸地區、香港及澳門以外之國家或地區。</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前條第一項所稱連續居留，指華裔學生每曆年在國內停留期間未逾一百二十日。連續居留海外採計期間之起迄年度非屬完整曆年者，以各該年度之採計</w:t>
      </w:r>
      <w:r>
        <w:rPr>
          <w:rFonts w:ascii="標楷體" w:eastAsia="標楷體" w:hAnsi="標楷體" w:cs="標楷體"/>
          <w:sz w:val="28"/>
          <w:szCs w:val="28"/>
        </w:rPr>
        <w:t>期間內在國內停留期間未逾一百二十日予以認定。但符合下列情形之一者，不在此限；其在國內停留期間不併入海外居留期間計算：</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一、就讀僑務主管機關舉辦之海外青年技術訓練班或中央主管教育行政機關認定之技術訓練專班。</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二、參加僑務主管機關主辦或其認定屬政府機關舉辦之活動，或就讀主管機關核准境外招生之華語教育機構開設之華語文研習課程，其活動或研習期間合計未滿二年。</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三、交換學生，其交換期間合計未滿二年。</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四、經中央目的事業主管機關許可來臺實習，實習期間合計未滿二年。</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lastRenderedPageBreak/>
        <w:t>五、回國接受兵役徵召及服役。</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六、因戰亂、天災或大規模</w:t>
      </w:r>
      <w:r>
        <w:rPr>
          <w:rFonts w:ascii="標楷體" w:eastAsia="標楷體" w:hAnsi="標楷體" w:cs="標楷體"/>
          <w:sz w:val="28"/>
          <w:szCs w:val="28"/>
        </w:rPr>
        <w:t>傳染病，致無法返回僑居地，且在國內停留未滿一年。</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七、因其他不可歸責於僑生之事由，致無法返回僑居地，有證明文件，且在國內停留未滿一年，並以一次為限。</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因前項第六款、第七款事由在國內停留者，其跨年連續在國內停留不得滿一年，合計不得逾二次。</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前條第一項所定取得僑居地永久或長期居留證件，得以取得僑居地公民權、永久居留權或以其所持中華民國護照已加簽僑居身分認定之。</w:t>
      </w:r>
    </w:p>
    <w:p w:rsidR="007A7537" w:rsidRDefault="00474950">
      <w:pPr>
        <w:pStyle w:val="Standard"/>
        <w:spacing w:line="480" w:lineRule="exact"/>
        <w:ind w:left="840" w:hanging="840"/>
        <w:rPr>
          <w:rFonts w:ascii="標楷體" w:eastAsia="標楷體" w:hAnsi="標楷體" w:cs="標楷體"/>
          <w:sz w:val="28"/>
          <w:szCs w:val="28"/>
        </w:rPr>
      </w:pPr>
      <w:r>
        <w:rPr>
          <w:rFonts w:ascii="標楷體" w:eastAsia="標楷體" w:hAnsi="標楷體" w:cs="標楷體"/>
          <w:sz w:val="28"/>
          <w:szCs w:val="28"/>
        </w:rPr>
        <w:t>第四條　　僑生申請回國就學者，其第二條第一項連續居留海外期間之採計，以計算至當年度海外招生簡章所定之申請時間截止日為準。但其連續居留年限須計算至申請入學</w:t>
      </w:r>
      <w:r>
        <w:rPr>
          <w:rFonts w:ascii="標楷體" w:eastAsia="標楷體" w:hAnsi="標楷體" w:cs="標楷體"/>
          <w:sz w:val="28"/>
          <w:szCs w:val="28"/>
        </w:rPr>
        <w:t>當年度八月三十一日始符合第二條及第三條規定者，不在此限。</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依前項但書規定之申請者應填具切結書，始得受理其申請；其經錄取後，僑務主管機關應就其自報名截止日起至當年度八月三十一日止之實際居留情形予以審查，其海外居留期間有未符合第二條及第三條規定者，應撤銷其錄取資格。</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僑生依第九條第一項自行回國申請就學者，其第二條第一項連續居留海外期間之採計，以計算至距申請當時最近之回國日為準；依第九條第五項自行在國內入學申請補辦分發手續者，以計算至距自行入學時最近之回國日為準。</w:t>
      </w:r>
    </w:p>
    <w:p w:rsidR="007A7537" w:rsidRDefault="00474950">
      <w:pPr>
        <w:pStyle w:val="Standard"/>
        <w:spacing w:line="480" w:lineRule="exact"/>
        <w:ind w:left="840" w:hanging="840"/>
        <w:rPr>
          <w:rFonts w:ascii="標楷體" w:eastAsia="標楷體" w:hAnsi="標楷體" w:cs="標楷體"/>
          <w:sz w:val="28"/>
          <w:szCs w:val="28"/>
        </w:rPr>
      </w:pPr>
      <w:r>
        <w:rPr>
          <w:rFonts w:ascii="標楷體" w:eastAsia="標楷體" w:hAnsi="標楷體" w:cs="標楷體"/>
          <w:sz w:val="28"/>
          <w:szCs w:val="28"/>
        </w:rPr>
        <w:t>第五條　　僑生得依本辦法申請回國就讀各級學校，並得申請就讀、自行轉讀或升讀國內大學與國外大學合作並經中央主管教育行政機關專案核定且學校有明確管理機制之學位專班。但不包括各級補習及進修學校（院）、空中大學、大專校院所辦理回流教育之進修學士班、碩士在職專班及其他僅於夜間、例假日授課之班別。</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僑生非以就學事由，已在臺取得合法居留身分者，不受前</w:t>
      </w:r>
      <w:r>
        <w:rPr>
          <w:rFonts w:ascii="標楷體" w:eastAsia="標楷體" w:hAnsi="標楷體" w:cs="標楷體"/>
          <w:sz w:val="28"/>
          <w:szCs w:val="28"/>
        </w:rPr>
        <w:lastRenderedPageBreak/>
        <w:t>項但書規定之限制。</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僑生違反第一項但書規定者，撤銷其學籍，且不發給任何相關學業證明；畢業後始發現者，應由學校撤銷其畢業資格，並追繳或註銷其學位證書。</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第一項但書規定之學校，應</w:t>
      </w:r>
      <w:r>
        <w:rPr>
          <w:rFonts w:ascii="標楷體" w:eastAsia="標楷體" w:hAnsi="標楷體" w:cs="標楷體"/>
          <w:sz w:val="28"/>
          <w:szCs w:val="28"/>
        </w:rPr>
        <w:t>將不得招收僑生之情形載明於招生簡章中。</w:t>
      </w:r>
    </w:p>
    <w:p w:rsidR="007A7537" w:rsidRDefault="00474950">
      <w:pPr>
        <w:pStyle w:val="Standard"/>
        <w:spacing w:line="480" w:lineRule="exact"/>
        <w:ind w:left="840" w:hanging="840"/>
        <w:rPr>
          <w:rFonts w:ascii="標楷體" w:eastAsia="標楷體" w:hAnsi="標楷體" w:cs="標楷體"/>
          <w:sz w:val="28"/>
          <w:szCs w:val="28"/>
        </w:rPr>
      </w:pPr>
      <w:r>
        <w:rPr>
          <w:rFonts w:ascii="標楷體" w:eastAsia="標楷體" w:hAnsi="標楷體" w:cs="標楷體"/>
          <w:sz w:val="28"/>
          <w:szCs w:val="28"/>
        </w:rPr>
        <w:t>第六條　　僑生於每年招生期間，應檢具下列表件，向我國駐外使領館、代表處、辦事處或其他外交部授權機構（以下簡稱駐外館處）、僑務主管機關指定之單位或經核准自行招收僑生之大學校院，申請回國就學：</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一、入學申請表。</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二、學歷證明文件及成績單：</w:t>
      </w:r>
    </w:p>
    <w:p w:rsidR="007A7537" w:rsidRDefault="00474950">
      <w:pPr>
        <w:pStyle w:val="Standard"/>
        <w:spacing w:line="480" w:lineRule="exact"/>
        <w:ind w:left="2520" w:hanging="840"/>
        <w:rPr>
          <w:rFonts w:ascii="標楷體" w:eastAsia="標楷體" w:hAnsi="標楷體" w:cs="標楷體"/>
          <w:sz w:val="28"/>
          <w:szCs w:val="28"/>
        </w:rPr>
      </w:pPr>
      <w:r>
        <w:rPr>
          <w:rFonts w:ascii="標楷體" w:eastAsia="標楷體" w:hAnsi="標楷體" w:cs="標楷體"/>
          <w:sz w:val="28"/>
          <w:szCs w:val="28"/>
        </w:rPr>
        <w:t>（一）外國學校學歷：外國學校最高學歷或同等學力證明文件及成績單</w:t>
      </w:r>
      <w:r>
        <w:rPr>
          <w:rFonts w:ascii="標楷體" w:eastAsia="標楷體" w:hAnsi="標楷體" w:cs="標楷體"/>
          <w:sz w:val="28"/>
          <w:szCs w:val="28"/>
        </w:rPr>
        <w:t>(</w:t>
      </w:r>
      <w:r>
        <w:rPr>
          <w:rFonts w:ascii="標楷體" w:eastAsia="標楷體" w:hAnsi="標楷體" w:cs="標楷體"/>
          <w:sz w:val="28"/>
          <w:szCs w:val="28"/>
        </w:rPr>
        <w:t>中、英文以外之語文，應加附中文或英文譯本</w:t>
      </w:r>
      <w:r>
        <w:rPr>
          <w:rFonts w:ascii="標楷體" w:eastAsia="標楷體" w:hAnsi="標楷體" w:cs="標楷體"/>
          <w:sz w:val="28"/>
          <w:szCs w:val="28"/>
        </w:rPr>
        <w:t>)</w:t>
      </w:r>
      <w:r>
        <w:rPr>
          <w:rFonts w:ascii="標楷體" w:eastAsia="標楷體" w:hAnsi="標楷體" w:cs="標楷體"/>
          <w:sz w:val="28"/>
          <w:szCs w:val="28"/>
        </w:rPr>
        <w:t>，應經駐外館處驗證或由僑務主管機關指定之單位核驗。但設校或分校於大陸地區之外國學校學歷，應經大陸地區公證處公證，並經行政院設立或指</w:t>
      </w:r>
      <w:r>
        <w:rPr>
          <w:rFonts w:ascii="標楷體" w:eastAsia="標楷體" w:hAnsi="標楷體" w:cs="標楷體"/>
          <w:sz w:val="28"/>
          <w:szCs w:val="28"/>
        </w:rPr>
        <w:t>定之機構或委託之民間團體驗證。</w:t>
      </w:r>
    </w:p>
    <w:p w:rsidR="007A7537" w:rsidRDefault="00474950">
      <w:pPr>
        <w:pStyle w:val="Standard"/>
        <w:spacing w:line="480" w:lineRule="exact"/>
        <w:ind w:left="2520" w:hanging="840"/>
        <w:rPr>
          <w:rFonts w:ascii="標楷體" w:eastAsia="標楷體" w:hAnsi="標楷體" w:cs="標楷體"/>
          <w:sz w:val="28"/>
          <w:szCs w:val="28"/>
        </w:rPr>
      </w:pPr>
      <w:r>
        <w:rPr>
          <w:rFonts w:ascii="標楷體" w:eastAsia="標楷體" w:hAnsi="標楷體" w:cs="標楷體"/>
          <w:sz w:val="28"/>
          <w:szCs w:val="28"/>
        </w:rPr>
        <w:t>（二）大陸地區學歷：應依大陸地區學歷採認辦法規定辦理。</w:t>
      </w:r>
    </w:p>
    <w:p w:rsidR="007A7537" w:rsidRDefault="00474950">
      <w:pPr>
        <w:pStyle w:val="Standard"/>
        <w:spacing w:line="480" w:lineRule="exact"/>
        <w:ind w:left="2520" w:hanging="840"/>
        <w:rPr>
          <w:rFonts w:ascii="標楷體" w:eastAsia="標楷體" w:hAnsi="標楷體" w:cs="標楷體"/>
          <w:sz w:val="28"/>
          <w:szCs w:val="28"/>
        </w:rPr>
      </w:pPr>
      <w:r>
        <w:rPr>
          <w:rFonts w:ascii="標楷體" w:eastAsia="標楷體" w:hAnsi="標楷體" w:cs="標楷體"/>
          <w:sz w:val="28"/>
          <w:szCs w:val="28"/>
        </w:rPr>
        <w:t>（三）香港或澳門學歷：應依香港澳門學歷檢覈及採認辦法規定辦理。</w:t>
      </w:r>
    </w:p>
    <w:p w:rsidR="007A7537" w:rsidRDefault="00474950">
      <w:pPr>
        <w:pStyle w:val="Standard"/>
        <w:spacing w:line="480" w:lineRule="exact"/>
        <w:ind w:left="2520" w:hanging="840"/>
        <w:rPr>
          <w:rFonts w:ascii="標楷體" w:eastAsia="標楷體" w:hAnsi="標楷體" w:cs="標楷體"/>
          <w:sz w:val="28"/>
          <w:szCs w:val="28"/>
        </w:rPr>
      </w:pPr>
      <w:r>
        <w:rPr>
          <w:rFonts w:ascii="標楷體" w:eastAsia="標楷體" w:hAnsi="標楷體" w:cs="標楷體"/>
          <w:sz w:val="28"/>
          <w:szCs w:val="28"/>
        </w:rPr>
        <w:t>（四）海外臺灣學校及大陸地區臺商學校之學歷同我國同級學校學歷。</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三、僑居地永久或長期居留證件。</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四、志願序。但向自行招收僑生之大學校院提出申請者，免附。</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五、招生學校所規定之其他文件。</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lastRenderedPageBreak/>
        <w:t>前項第二款學歷證明文件及成績單，於申請入學國民小學一年級上學期者，免附。</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僑生申請就讀國民小學、國民中學、高級中等學校、專科學校或大學附設之五年制專科部者，除檢具第一項各款表件，並應檢附經我國公證人認證之在臺監護人同意書。但已成年或經僑務主管機關同意者，免附。</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前項在臺監護人，應具中華民國國籍，並提出警察機關出具之無犯罪紀錄證明及稅捐機關核發最新年度個人各類所得總額新臺幣五十萬元以上之資料清單；每人以擔任一位僑生之在臺監護人為限。</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僑生所繳證明文件有偽造、冒用或變造等情事，應撤銷錄取資格；已註冊入學者，撤銷其學籍，且不發給任何相關學業證明；畢業後始發現者，應由學校撤銷其畢業資格，</w:t>
      </w:r>
      <w:r>
        <w:rPr>
          <w:rFonts w:ascii="標楷體" w:eastAsia="標楷體" w:hAnsi="標楷體" w:cs="標楷體"/>
          <w:sz w:val="28"/>
          <w:szCs w:val="28"/>
        </w:rPr>
        <w:t>並追繳或註銷其學位證書。</w:t>
      </w:r>
    </w:p>
    <w:p w:rsidR="007A7537" w:rsidRDefault="00474950">
      <w:pPr>
        <w:pStyle w:val="Standard"/>
        <w:spacing w:line="480" w:lineRule="exact"/>
        <w:ind w:left="840" w:hanging="840"/>
        <w:rPr>
          <w:rFonts w:ascii="標楷體" w:eastAsia="標楷體" w:hAnsi="標楷體" w:cs="標楷體"/>
          <w:sz w:val="28"/>
          <w:szCs w:val="28"/>
        </w:rPr>
      </w:pPr>
      <w:r>
        <w:rPr>
          <w:rFonts w:ascii="標楷體" w:eastAsia="標楷體" w:hAnsi="標楷體" w:cs="標楷體"/>
          <w:sz w:val="28"/>
          <w:szCs w:val="28"/>
        </w:rPr>
        <w:t>第六條之一　　大學校院自行招收僑生入學各年級，應擬訂招生規定報經中央主管教育行政機關核准後，訂定僑生招生簡章，詳列招生學系、修業年限、招生名額、申請資格、甄選方式及其他相關規定。</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大學校院因國際學術合作計畫或其他特殊需求成立僑生專班者，應依專科以上學校總量發展規模與資源條件標準，報中央主管教育行政機關核定。</w:t>
      </w:r>
    </w:p>
    <w:p w:rsidR="007A7537" w:rsidRDefault="00474950">
      <w:pPr>
        <w:pStyle w:val="Standard"/>
        <w:spacing w:line="480" w:lineRule="exact"/>
        <w:ind w:left="840" w:hanging="840"/>
        <w:rPr>
          <w:rFonts w:ascii="標楷體" w:eastAsia="標楷體" w:hAnsi="標楷體" w:cs="標楷體"/>
          <w:sz w:val="28"/>
          <w:szCs w:val="28"/>
        </w:rPr>
      </w:pPr>
      <w:r>
        <w:rPr>
          <w:rFonts w:ascii="標楷體" w:eastAsia="標楷體" w:hAnsi="標楷體" w:cs="標楷體"/>
          <w:sz w:val="28"/>
          <w:szCs w:val="28"/>
        </w:rPr>
        <w:t>第七條　　駐外館處依第六條第一項規定受理申請回國就學並核驗身分及各項表件後，應立即函送僑務主管機關審查。</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僑務主管機關指定之單位依第六條第一項規定受理申請回國就學並核驗身分及各</w:t>
      </w:r>
      <w:r>
        <w:rPr>
          <w:rFonts w:ascii="標楷體" w:eastAsia="標楷體" w:hAnsi="標楷體" w:cs="標楷體"/>
          <w:sz w:val="28"/>
          <w:szCs w:val="28"/>
        </w:rPr>
        <w:t>項表件後，應立即函送駐外館處核轉僑務主管機關審查。</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僑務主管機關審查各種申請表件並加註意見後，轉送下列機關辦理核定分發：</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一、申請就讀公立國民小學者，送地方主管教育行政機關</w:t>
      </w:r>
      <w:r>
        <w:rPr>
          <w:rFonts w:ascii="標楷體" w:eastAsia="標楷體" w:hAnsi="標楷體" w:cs="標楷體"/>
          <w:sz w:val="28"/>
          <w:szCs w:val="28"/>
        </w:rPr>
        <w:lastRenderedPageBreak/>
        <w:t>辦理。</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二、申請就讀公立國民中學、高級中等學校、專科學校或大學附設之五年制專科部者，送中央主管教育行政機關辦理。但申請公立高級中等學校普通科，以國立華僑高級中等學校（以下簡稱華僑高中）為限。</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三、申請就讀大學（包括研究所）或國立臺灣師範大學僑生先修部（以下簡稱臺師大僑生先修部）者，除第五項規定外，送海外聯合招生委員會辦理。</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前項第三款所稱海外聯合招生委員會，指各大學校院為聯合辦理僑生招生及分發等事宜，所成立之組織。</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大學校院依第六條第一項規定受理申請回國就學者，於核驗各項表件後，應立即函送僑務主管機關審查僑生身分；符合僑生身分並經學校審查或甄試合格者，由學校發給入學許可。</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前項大學校院受理及審查僑生入學申請，對僑務主管機關指定之單位有疑慮時，得請僑務主管機關協助查明。</w:t>
      </w:r>
    </w:p>
    <w:p w:rsidR="007A7537" w:rsidRDefault="00474950">
      <w:pPr>
        <w:pStyle w:val="Standard"/>
        <w:spacing w:line="480" w:lineRule="exact"/>
        <w:ind w:left="840" w:hanging="840"/>
        <w:rPr>
          <w:rFonts w:ascii="標楷體" w:eastAsia="標楷體" w:hAnsi="標楷體" w:cs="標楷體"/>
          <w:sz w:val="28"/>
          <w:szCs w:val="28"/>
        </w:rPr>
      </w:pPr>
      <w:r>
        <w:rPr>
          <w:rFonts w:ascii="標楷體" w:eastAsia="標楷體" w:hAnsi="標楷體" w:cs="標楷體"/>
          <w:sz w:val="28"/>
          <w:szCs w:val="28"/>
        </w:rPr>
        <w:t>第九條　　有下列情形之一，符合第二條及第三條規定，自行回國擬就讀國民小學、國民中學、高級中等學校、專科學校或大學附設之五年制專科部者，得於回國之次日起九十日內，</w:t>
      </w:r>
      <w:r>
        <w:rPr>
          <w:rFonts w:ascii="標楷體" w:eastAsia="標楷體" w:hAnsi="標楷體" w:cs="標楷體"/>
          <w:sz w:val="28"/>
          <w:szCs w:val="28"/>
        </w:rPr>
        <w:t>檢具第六條第一項各款相關證件，向僑務主管機關申請核轉各該主管教育行政機關視實際情形核定分發入學；其外國學校最高學歷證明文件，應經駐外館處驗證。但申請公立高級中等學校普通科，以華僑高中為限：</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一、在臺已具有合法居留身分。</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二、持停留期限在六十日以上，且未經簽證核發機關加註不准延期或其他限制之停留簽證，經許可入國。</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持停留期限未滿六十日，或經簽證核發機關加註不准延期或其他限制之停留簽證，經許可入國者，得於該簽證停留期限內，持憑僑務主管機關開具之符合僑生身分資格證明文件，以擬在臺就學為由，向外交部領事事務局或其所</w:t>
      </w:r>
      <w:r>
        <w:rPr>
          <w:rFonts w:ascii="標楷體" w:eastAsia="標楷體" w:hAnsi="標楷體" w:cs="標楷體"/>
          <w:sz w:val="28"/>
          <w:szCs w:val="28"/>
        </w:rPr>
        <w:t>屬國內各辦事處</w:t>
      </w:r>
      <w:r>
        <w:rPr>
          <w:rFonts w:ascii="標楷體" w:eastAsia="標楷體" w:hAnsi="標楷體" w:cs="標楷體"/>
          <w:sz w:val="28"/>
          <w:szCs w:val="28"/>
        </w:rPr>
        <w:lastRenderedPageBreak/>
        <w:t>申請改換為六十日以上且未加註不准延期或其他限制之停留簽證後，依前項規定申請分發入學。</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辦理第一項核定分發之機關，準用第七條第三項第一款及第二款規定。</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依第一項規定申請時已逾學期上課時間三分之一者，得依其申請就讀學校，分發編入適當年級隨班附讀；附讀以一年為限，經考試及格者，應承認其學籍。但申請就讀技術型高級中等學校、普通型高級中等學校附設專業群科、綜合型高級中等學校專門學程、專科學校或大學附設之五年制專科部者，應分發於下學年度入學。</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符合第二條及第三條規定，自行於回國之次日起九十日內在國內入學者</w:t>
      </w:r>
      <w:r>
        <w:rPr>
          <w:rFonts w:ascii="標楷體" w:eastAsia="標楷體" w:hAnsi="標楷體" w:cs="標楷體"/>
          <w:sz w:val="28"/>
          <w:szCs w:val="28"/>
        </w:rPr>
        <w:t>，得至僑務主管機關申請補辦分發手續，並以該次回國入學時年級為認定入學之年級。</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經中央主管教育行政機關分發有案之僑生於國民中學畢業當年，得申請分發高級中等學校、專科學校五年制或大學附設之五年制專科部就學。但申請公立高級中等學校普通科，以華僑高中為限。</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依前項規定申請分發者，不得享有第十條第一項所定之升學考試優待。</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依第一項及第六項規定申請分發就讀私立學校者，應先取得擬就讀學校同意函。</w:t>
      </w:r>
    </w:p>
    <w:p w:rsidR="007A7537" w:rsidRDefault="00474950">
      <w:pPr>
        <w:pStyle w:val="Standard"/>
        <w:spacing w:line="480" w:lineRule="exact"/>
        <w:ind w:left="840" w:hanging="840"/>
        <w:rPr>
          <w:rFonts w:ascii="標楷體" w:eastAsia="標楷體" w:hAnsi="標楷體" w:cs="標楷體"/>
          <w:sz w:val="28"/>
          <w:szCs w:val="28"/>
        </w:rPr>
      </w:pPr>
      <w:r>
        <w:rPr>
          <w:rFonts w:ascii="標楷體" w:eastAsia="標楷體" w:hAnsi="標楷體" w:cs="標楷體"/>
          <w:sz w:val="28"/>
          <w:szCs w:val="28"/>
        </w:rPr>
        <w:t>第十條　　依第六條或前條規定回國就讀國民中學以上之僑生，於畢業當年參加下一學程新生入學者，其優待方式，依下列規定辦理；其入學各</w:t>
      </w:r>
      <w:r>
        <w:rPr>
          <w:rFonts w:ascii="標楷體" w:eastAsia="標楷體" w:hAnsi="標楷體" w:cs="標楷體"/>
          <w:sz w:val="28"/>
          <w:szCs w:val="28"/>
        </w:rPr>
        <w:t>校之名額採外加方式辦理，不占各級主管教育行政機關原核定各校（系、科）招生名額：</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一、高級中等學校、專科學校五年制或大學附設之五年制專科部：</w:t>
      </w:r>
    </w:p>
    <w:p w:rsidR="007A7537" w:rsidRDefault="00474950">
      <w:pPr>
        <w:pStyle w:val="Standard"/>
        <w:spacing w:line="480" w:lineRule="exact"/>
        <w:ind w:left="2520" w:hanging="840"/>
        <w:rPr>
          <w:rFonts w:ascii="標楷體" w:eastAsia="標楷體" w:hAnsi="標楷體" w:cs="標楷體"/>
          <w:sz w:val="28"/>
          <w:szCs w:val="28"/>
        </w:rPr>
      </w:pPr>
      <w:r>
        <w:rPr>
          <w:rFonts w:ascii="標楷體" w:eastAsia="標楷體" w:hAnsi="標楷體" w:cs="標楷體"/>
          <w:sz w:val="28"/>
          <w:szCs w:val="28"/>
        </w:rPr>
        <w:t>（一）參加免試入學者，其超額比序總積分加百分之二十五計算。</w:t>
      </w:r>
    </w:p>
    <w:p w:rsidR="007A7537" w:rsidRDefault="00474950">
      <w:pPr>
        <w:pStyle w:val="Standard"/>
        <w:spacing w:line="480" w:lineRule="exact"/>
        <w:ind w:left="2520" w:hanging="840"/>
        <w:rPr>
          <w:rFonts w:ascii="標楷體" w:eastAsia="標楷體" w:hAnsi="標楷體" w:cs="標楷體"/>
          <w:sz w:val="28"/>
          <w:szCs w:val="28"/>
        </w:rPr>
      </w:pPr>
      <w:r>
        <w:rPr>
          <w:rFonts w:ascii="標楷體" w:eastAsia="標楷體" w:hAnsi="標楷體" w:cs="標楷體"/>
          <w:sz w:val="28"/>
          <w:szCs w:val="28"/>
        </w:rPr>
        <w:lastRenderedPageBreak/>
        <w:t>（二）參加特色招生入學者，依其採計成績，以加總分百分之二十五計算。</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二、技術校院四年制、二年制或專科學校二年制：</w:t>
      </w:r>
    </w:p>
    <w:p w:rsidR="007A7537" w:rsidRDefault="00474950">
      <w:pPr>
        <w:pStyle w:val="Standard"/>
        <w:spacing w:line="480" w:lineRule="exact"/>
        <w:ind w:left="2520" w:hanging="840"/>
        <w:rPr>
          <w:rFonts w:ascii="標楷體" w:eastAsia="標楷體" w:hAnsi="標楷體" w:cs="標楷體"/>
          <w:sz w:val="28"/>
          <w:szCs w:val="28"/>
        </w:rPr>
      </w:pPr>
      <w:r>
        <w:rPr>
          <w:rFonts w:ascii="標楷體" w:eastAsia="標楷體" w:hAnsi="標楷體" w:cs="標楷體"/>
          <w:sz w:val="28"/>
          <w:szCs w:val="28"/>
        </w:rPr>
        <w:t>（一）參加登記分發入學者，以加總分百分之二十五計算；未達技術校院四年制各學系最低錄取標準者，得進入臺師大僑生先修部就讀，錄取標準由臺師大僑生先修部定之。</w:t>
      </w:r>
    </w:p>
    <w:p w:rsidR="007A7537" w:rsidRDefault="00474950">
      <w:pPr>
        <w:pStyle w:val="Standard"/>
        <w:spacing w:line="480" w:lineRule="exact"/>
        <w:ind w:left="2520" w:hanging="840"/>
        <w:rPr>
          <w:rFonts w:ascii="標楷體" w:eastAsia="標楷體" w:hAnsi="標楷體" w:cs="標楷體"/>
          <w:sz w:val="28"/>
          <w:szCs w:val="28"/>
        </w:rPr>
      </w:pPr>
      <w:r>
        <w:rPr>
          <w:rFonts w:ascii="標楷體" w:eastAsia="標楷體" w:hAnsi="標楷體" w:cs="標楷體"/>
          <w:sz w:val="28"/>
          <w:szCs w:val="28"/>
        </w:rPr>
        <w:t>（二）參加登記分發入學以外之其他方式入學者，</w:t>
      </w:r>
      <w:r>
        <w:rPr>
          <w:rFonts w:ascii="標楷體" w:eastAsia="標楷體" w:hAnsi="標楷體" w:cs="標楷體"/>
          <w:sz w:val="28"/>
          <w:szCs w:val="28"/>
        </w:rPr>
        <w:t>由各校酌予考量優待。</w:t>
      </w:r>
    </w:p>
    <w:p w:rsidR="007A7537" w:rsidRDefault="00474950">
      <w:pPr>
        <w:pStyle w:val="Standard"/>
        <w:spacing w:line="480" w:lineRule="exact"/>
        <w:ind w:left="2000" w:hanging="560"/>
        <w:rPr>
          <w:rFonts w:ascii="標楷體" w:eastAsia="標楷體" w:hAnsi="標楷體" w:cs="標楷體"/>
          <w:sz w:val="28"/>
          <w:szCs w:val="28"/>
        </w:rPr>
      </w:pPr>
      <w:r>
        <w:rPr>
          <w:rFonts w:ascii="標楷體" w:eastAsia="標楷體" w:hAnsi="標楷體" w:cs="標楷體"/>
          <w:sz w:val="28"/>
          <w:szCs w:val="28"/>
        </w:rPr>
        <w:t>三、大學：</w:t>
      </w:r>
    </w:p>
    <w:p w:rsidR="007A7537" w:rsidRDefault="00474950">
      <w:pPr>
        <w:pStyle w:val="Standard"/>
        <w:spacing w:line="480" w:lineRule="exact"/>
        <w:ind w:left="2520" w:hanging="840"/>
        <w:rPr>
          <w:rFonts w:ascii="標楷體" w:eastAsia="標楷體" w:hAnsi="標楷體" w:cs="標楷體"/>
          <w:sz w:val="28"/>
          <w:szCs w:val="28"/>
        </w:rPr>
      </w:pPr>
      <w:r>
        <w:rPr>
          <w:rFonts w:ascii="標楷體" w:eastAsia="標楷體" w:hAnsi="標楷體" w:cs="標楷體"/>
          <w:sz w:val="28"/>
          <w:szCs w:val="28"/>
        </w:rPr>
        <w:t>（一）參加考試分發入學者，依其採計考試科目成績，以加原始總分百分之二十五計算；其未達各學系最低錄取標準者，得進入臺師大僑生先修部就讀，錄取標準由臺師大僑生先修部定之。</w:t>
      </w:r>
    </w:p>
    <w:p w:rsidR="007A7537" w:rsidRDefault="00474950">
      <w:pPr>
        <w:pStyle w:val="Standard"/>
        <w:spacing w:line="480" w:lineRule="exact"/>
        <w:ind w:left="2520" w:hanging="840"/>
        <w:rPr>
          <w:rFonts w:ascii="標楷體" w:eastAsia="標楷體" w:hAnsi="標楷體" w:cs="標楷體"/>
          <w:sz w:val="28"/>
          <w:szCs w:val="28"/>
        </w:rPr>
      </w:pPr>
      <w:r>
        <w:rPr>
          <w:rFonts w:ascii="標楷體" w:eastAsia="標楷體" w:hAnsi="標楷體" w:cs="標楷體"/>
          <w:sz w:val="28"/>
          <w:szCs w:val="28"/>
        </w:rPr>
        <w:t>（二）參加考試分發入學以外之其他方式入學者，由各校酌予考量優待。</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前項第一款第一目總積分經加分優待後進行比序，第一款第二目、第二款及第三款經加分優待後分數應達錄取標準。</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第一項所定外加名額，以原核定招生名額外加百分之二計算，其計算遇小數點時，採無條件進位法，取整數計算。但成績總分或總積分經加分優待後相同，如訂有分項比序或同分參酌時，經比序或同分參酌至最後一項結果均相同者，增額錄取，不受百分之二限制。</w:t>
      </w:r>
    </w:p>
    <w:p w:rsidR="007A7537" w:rsidRDefault="00474950">
      <w:pPr>
        <w:pStyle w:val="Standard"/>
        <w:spacing w:line="480" w:lineRule="exact"/>
        <w:ind w:left="864" w:firstLine="560"/>
        <w:rPr>
          <w:rFonts w:ascii="標楷體" w:eastAsia="標楷體" w:hAnsi="標楷體" w:cs="標楷體"/>
          <w:sz w:val="28"/>
          <w:szCs w:val="28"/>
        </w:rPr>
      </w:pPr>
      <w:r>
        <w:rPr>
          <w:rFonts w:ascii="標楷體" w:eastAsia="標楷體" w:hAnsi="標楷體" w:cs="標楷體"/>
          <w:sz w:val="28"/>
          <w:szCs w:val="28"/>
        </w:rPr>
        <w:t>僑生畢業當年參加第一項所定升學優待，以一次為限，並僅適用於畢業當年，於下次學程考試，不予優待。</w:t>
      </w:r>
    </w:p>
    <w:p w:rsidR="007A7537" w:rsidRDefault="00474950">
      <w:pPr>
        <w:pStyle w:val="Standard"/>
        <w:spacing w:line="480" w:lineRule="exact"/>
        <w:ind w:left="1120" w:hanging="1120"/>
        <w:rPr>
          <w:rFonts w:ascii="標楷體" w:eastAsia="標楷體" w:hAnsi="標楷體" w:cs="標楷體"/>
          <w:sz w:val="28"/>
          <w:szCs w:val="28"/>
        </w:rPr>
      </w:pPr>
      <w:r>
        <w:rPr>
          <w:rFonts w:ascii="標楷體" w:eastAsia="標楷體" w:hAnsi="標楷體" w:cs="標楷體"/>
          <w:sz w:val="28"/>
          <w:szCs w:val="28"/>
        </w:rPr>
        <w:t>第十二條　　僑生於入學前得向原核定分發機關申請改分發，並以一次為限；原分發大學者，以改分發臺師大僑生先修部為限；原分發專科學校五年制、大學附設之五年制專科部或高級中等學校者，以改分發</w:t>
      </w:r>
      <w:r>
        <w:rPr>
          <w:rFonts w:ascii="標楷體" w:eastAsia="標楷體" w:hAnsi="標楷體" w:cs="標楷體"/>
          <w:sz w:val="28"/>
          <w:szCs w:val="28"/>
        </w:rPr>
        <w:t>華僑高中為限。</w:t>
      </w:r>
    </w:p>
    <w:p w:rsidR="007A7537" w:rsidRDefault="00474950">
      <w:pPr>
        <w:pStyle w:val="Standard"/>
        <w:spacing w:line="480" w:lineRule="exact"/>
        <w:ind w:left="1128" w:firstLine="560"/>
        <w:rPr>
          <w:rFonts w:ascii="標楷體" w:eastAsia="標楷體" w:hAnsi="標楷體" w:cs="標楷體"/>
          <w:sz w:val="28"/>
          <w:szCs w:val="28"/>
        </w:rPr>
      </w:pPr>
      <w:r>
        <w:rPr>
          <w:rFonts w:ascii="標楷體" w:eastAsia="標楷體" w:hAnsi="標楷體" w:cs="標楷體"/>
          <w:sz w:val="28"/>
          <w:szCs w:val="28"/>
        </w:rPr>
        <w:lastRenderedPageBreak/>
        <w:t>經輔導回國就讀之僑生參加轉學考試不予優待。如確有志趣不合或學習適應困難者，由原肄業學校儘量協助轉系科。</w:t>
      </w:r>
    </w:p>
    <w:p w:rsidR="007A7537" w:rsidRDefault="00474950">
      <w:pPr>
        <w:pStyle w:val="Standard"/>
        <w:spacing w:line="480" w:lineRule="exact"/>
        <w:ind w:left="1120" w:hanging="1120"/>
        <w:rPr>
          <w:rFonts w:ascii="標楷體" w:eastAsia="標楷體" w:hAnsi="標楷體" w:cs="標楷體"/>
          <w:sz w:val="28"/>
          <w:szCs w:val="28"/>
        </w:rPr>
      </w:pPr>
      <w:r>
        <w:rPr>
          <w:rFonts w:ascii="標楷體" w:eastAsia="標楷體" w:hAnsi="標楷體" w:cs="標楷體"/>
          <w:sz w:val="28"/>
          <w:szCs w:val="28"/>
        </w:rPr>
        <w:t>第十六條　　僑生就學應繳之費用，依下列規定辦理；其他在學期間之費用，由其自行負擔：</w:t>
      </w:r>
    </w:p>
    <w:p w:rsidR="007A7537" w:rsidRDefault="00474950">
      <w:pPr>
        <w:pStyle w:val="Standard"/>
        <w:spacing w:line="480" w:lineRule="exact"/>
        <w:ind w:left="2240" w:hanging="560"/>
        <w:rPr>
          <w:rFonts w:ascii="標楷體" w:eastAsia="標楷體" w:hAnsi="標楷體" w:cs="標楷體"/>
          <w:sz w:val="28"/>
          <w:szCs w:val="28"/>
        </w:rPr>
      </w:pPr>
      <w:r>
        <w:rPr>
          <w:rFonts w:ascii="標楷體" w:eastAsia="標楷體" w:hAnsi="標楷體" w:cs="標楷體"/>
          <w:sz w:val="28"/>
          <w:szCs w:val="28"/>
        </w:rPr>
        <w:t>一、就讀國民小學、國民中學者：依就讀學校所定我國學生收費基準辦理。</w:t>
      </w:r>
    </w:p>
    <w:p w:rsidR="007A7537" w:rsidRDefault="00474950">
      <w:pPr>
        <w:pStyle w:val="Standard"/>
        <w:spacing w:line="480" w:lineRule="exact"/>
        <w:ind w:left="2240" w:hanging="560"/>
        <w:rPr>
          <w:rFonts w:ascii="標楷體" w:eastAsia="標楷體" w:hAnsi="標楷體" w:cs="標楷體"/>
          <w:sz w:val="28"/>
          <w:szCs w:val="28"/>
        </w:rPr>
      </w:pPr>
      <w:r>
        <w:rPr>
          <w:rFonts w:ascii="標楷體" w:eastAsia="標楷體" w:hAnsi="標楷體" w:cs="標楷體"/>
          <w:sz w:val="28"/>
          <w:szCs w:val="28"/>
        </w:rPr>
        <w:t>二、就讀高級中等學校者：依就讀學校所定我國學生收費基準辦理。但符合高級中等教育法第五十六條免納學費之規定者，不在此限。</w:t>
      </w:r>
    </w:p>
    <w:p w:rsidR="007A7537" w:rsidRDefault="00474950">
      <w:pPr>
        <w:pStyle w:val="Standard"/>
        <w:spacing w:line="480" w:lineRule="exact"/>
        <w:ind w:left="2240" w:hanging="560"/>
        <w:rPr>
          <w:rFonts w:ascii="標楷體" w:eastAsia="標楷體" w:hAnsi="標楷體" w:cs="標楷體"/>
          <w:sz w:val="28"/>
          <w:szCs w:val="28"/>
        </w:rPr>
      </w:pPr>
      <w:r>
        <w:rPr>
          <w:rFonts w:ascii="標楷體" w:eastAsia="標楷體" w:hAnsi="標楷體" w:cs="標楷體"/>
          <w:sz w:val="28"/>
          <w:szCs w:val="28"/>
        </w:rPr>
        <w:t>三、就讀專科學校五年制或大學附設之五年制專科部前三年者：依就讀學校所定我國學生收費基準辦理。但符合專科學校法第四十四條免</w:t>
      </w:r>
      <w:r>
        <w:rPr>
          <w:rFonts w:ascii="標楷體" w:eastAsia="標楷體" w:hAnsi="標楷體" w:cs="標楷體"/>
          <w:sz w:val="28"/>
          <w:szCs w:val="28"/>
        </w:rPr>
        <w:t>納學費之規定者，不在此限。</w:t>
      </w:r>
    </w:p>
    <w:p w:rsidR="007A7537" w:rsidRDefault="00474950">
      <w:pPr>
        <w:pStyle w:val="Standard"/>
        <w:spacing w:line="480" w:lineRule="exact"/>
        <w:ind w:left="2240" w:hanging="560"/>
        <w:rPr>
          <w:rFonts w:ascii="標楷體" w:eastAsia="標楷體" w:hAnsi="標楷體" w:cs="標楷體"/>
          <w:sz w:val="28"/>
          <w:szCs w:val="28"/>
        </w:rPr>
      </w:pPr>
      <w:r>
        <w:rPr>
          <w:rFonts w:ascii="標楷體" w:eastAsia="標楷體" w:hAnsi="標楷體" w:cs="標楷體"/>
          <w:sz w:val="28"/>
          <w:szCs w:val="28"/>
        </w:rPr>
        <w:t>四、就讀專科學校五年制或大學附設之五年制專科部後二年、專科學校二年制、大學校院者：依就讀學校所定我國學生收費基準辦理。</w:t>
      </w:r>
    </w:p>
    <w:p w:rsidR="007A7537" w:rsidRDefault="00474950">
      <w:pPr>
        <w:pStyle w:val="Standard"/>
        <w:spacing w:line="480" w:lineRule="exact"/>
        <w:ind w:left="1128" w:firstLine="560"/>
        <w:rPr>
          <w:rFonts w:ascii="標楷體" w:eastAsia="標楷體" w:hAnsi="標楷體" w:cs="標楷體"/>
          <w:sz w:val="28"/>
          <w:szCs w:val="28"/>
        </w:rPr>
      </w:pPr>
      <w:r>
        <w:rPr>
          <w:rFonts w:ascii="標楷體" w:eastAsia="標楷體" w:hAnsi="標楷體" w:cs="標楷體"/>
          <w:sz w:val="28"/>
          <w:szCs w:val="28"/>
        </w:rPr>
        <w:t>僑生住宿，以住學生宿舍為原則。如分發之學校無學生宿舍或學生宿舍住滿時，其住宿應由學校及在臺監護人協助解決。</w:t>
      </w:r>
    </w:p>
    <w:p w:rsidR="007A7537" w:rsidRDefault="00474950">
      <w:pPr>
        <w:pStyle w:val="Standard"/>
        <w:spacing w:line="480" w:lineRule="exact"/>
        <w:ind w:left="1120" w:hanging="1120"/>
        <w:rPr>
          <w:rFonts w:ascii="標楷體" w:eastAsia="標楷體" w:hAnsi="標楷體" w:cs="標楷體"/>
          <w:sz w:val="28"/>
          <w:szCs w:val="28"/>
        </w:rPr>
      </w:pPr>
      <w:r>
        <w:rPr>
          <w:rFonts w:ascii="標楷體" w:eastAsia="標楷體" w:hAnsi="標楷體" w:cs="標楷體"/>
          <w:sz w:val="28"/>
          <w:szCs w:val="28"/>
        </w:rPr>
        <w:t>第十九條　　清寒僑生助學金及優秀僑生獎學金之核發，由中央主管教育行政機關主辦。</w:t>
      </w:r>
    </w:p>
    <w:p w:rsidR="007A7537" w:rsidRDefault="00474950">
      <w:pPr>
        <w:pStyle w:val="Standard"/>
        <w:spacing w:line="480" w:lineRule="exact"/>
        <w:ind w:left="1128" w:firstLine="560"/>
        <w:rPr>
          <w:rFonts w:ascii="標楷體" w:eastAsia="標楷體" w:hAnsi="標楷體" w:cs="標楷體"/>
          <w:sz w:val="28"/>
          <w:szCs w:val="28"/>
        </w:rPr>
      </w:pPr>
      <w:r>
        <w:rPr>
          <w:rFonts w:ascii="標楷體" w:eastAsia="標楷體" w:hAnsi="標楷體" w:cs="標楷體"/>
          <w:sz w:val="28"/>
          <w:szCs w:val="28"/>
        </w:rPr>
        <w:t>僑生傷病醫療保險、工讀或學習扶助補助、在學學行優良僑生獎學金之核發，由僑務主管機關主辦。</w:t>
      </w:r>
    </w:p>
    <w:p w:rsidR="007A7537" w:rsidRDefault="00474950">
      <w:pPr>
        <w:pStyle w:val="Standard"/>
        <w:spacing w:line="480" w:lineRule="exact"/>
        <w:ind w:left="1400" w:hanging="1400"/>
        <w:rPr>
          <w:rFonts w:ascii="標楷體" w:eastAsia="標楷體" w:hAnsi="標楷體" w:cs="標楷體"/>
          <w:sz w:val="28"/>
          <w:szCs w:val="28"/>
        </w:rPr>
      </w:pPr>
      <w:r>
        <w:rPr>
          <w:rFonts w:ascii="標楷體" w:eastAsia="標楷體" w:hAnsi="標楷體" w:cs="標楷體"/>
          <w:sz w:val="28"/>
          <w:szCs w:val="28"/>
        </w:rPr>
        <w:t>第二十二條　　僑生就讀學校應於每年十一月三十日前，將已註冊入學新生及未報到註冊入學者分別列冊，通報外交部領事事務局、內政部移民署、僑務主管機關及中央主管教育行政機關。僑生畢業、休學、退學、自行轉讀或變更、喪失學生身分者，其就讀學校應即通報。</w:t>
      </w:r>
    </w:p>
    <w:p w:rsidR="007A7537" w:rsidRDefault="00474950">
      <w:pPr>
        <w:pStyle w:val="Standard"/>
        <w:spacing w:line="480" w:lineRule="exact"/>
        <w:ind w:left="1392" w:firstLine="560"/>
        <w:rPr>
          <w:rFonts w:ascii="標楷體" w:eastAsia="標楷體" w:hAnsi="標楷體" w:cs="標楷體"/>
          <w:sz w:val="28"/>
          <w:szCs w:val="28"/>
        </w:rPr>
      </w:pPr>
      <w:r>
        <w:rPr>
          <w:rFonts w:ascii="標楷體" w:eastAsia="標楷體" w:hAnsi="標楷體" w:cs="標楷體"/>
          <w:sz w:val="28"/>
          <w:szCs w:val="28"/>
        </w:rPr>
        <w:t>前項學生在臺設有戶籍者，並應即通知學生戶籍所在</w:t>
      </w:r>
      <w:r>
        <w:rPr>
          <w:rFonts w:ascii="標楷體" w:eastAsia="標楷體" w:hAnsi="標楷體" w:cs="標楷體"/>
          <w:sz w:val="28"/>
          <w:szCs w:val="28"/>
        </w:rPr>
        <w:lastRenderedPageBreak/>
        <w:t>地直轄市、縣（市）政府。已屆役齡男子，自十九歲之年一月一日起，應依兵役法相關法規規定辦理。</w:t>
      </w:r>
    </w:p>
    <w:p w:rsidR="007A7537" w:rsidRDefault="00474950">
      <w:pPr>
        <w:pStyle w:val="Standard"/>
        <w:spacing w:line="480" w:lineRule="exact"/>
        <w:ind w:left="1392" w:firstLine="560"/>
      </w:pPr>
      <w:r>
        <w:rPr>
          <w:rFonts w:ascii="標楷體" w:eastAsia="標楷體" w:hAnsi="標楷體" w:cs="標楷體"/>
          <w:sz w:val="28"/>
          <w:szCs w:val="28"/>
        </w:rPr>
        <w:t>招收僑生之大專校院，應於中央主管教育行政機關指定之僑生資料管理系統，登錄僑生入學及學籍異動資料，並辦理第一項規定之通報。</w:t>
      </w:r>
    </w:p>
    <w:sectPr w:rsidR="007A7537" w:rsidSect="007A7537">
      <w:pgSz w:w="11906" w:h="16838"/>
      <w:pgMar w:top="1440" w:right="1701" w:bottom="1440" w:left="1701" w:header="720" w:footer="720" w:gutter="0"/>
      <w:cols w:space="720"/>
      <w:docGrid w:type="lines" w:linePitch="3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950" w:rsidRDefault="00474950" w:rsidP="007A7537">
      <w:r>
        <w:separator/>
      </w:r>
    </w:p>
  </w:endnote>
  <w:endnote w:type="continuationSeparator" w:id="0">
    <w:p w:rsidR="00474950" w:rsidRDefault="00474950" w:rsidP="007A7537">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charset w:val="00"/>
    <w:family w:val="roman"/>
    <w:pitch w:val="variable"/>
    <w:sig w:usb0="00000000" w:usb1="00000000" w:usb2="00000000" w:usb3="00000000" w:csb0="00000000"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PMingLiU">
    <w:charset w:val="00"/>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微軟正黑體">
    <w:panose1 w:val="020B0604030504040204"/>
    <w:charset w:val="88"/>
    <w:family w:val="swiss"/>
    <w:pitch w:val="variable"/>
    <w:sig w:usb0="00000087" w:usb1="288F40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950" w:rsidRDefault="00474950" w:rsidP="007A7537">
      <w:r w:rsidRPr="007A7537">
        <w:rPr>
          <w:color w:val="000000"/>
        </w:rPr>
        <w:separator/>
      </w:r>
    </w:p>
  </w:footnote>
  <w:footnote w:type="continuationSeparator" w:id="0">
    <w:p w:rsidR="00474950" w:rsidRDefault="00474950" w:rsidP="007A753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480"/>
  <w:autoHyphenation/>
  <w:characterSpacingControl w:val="doNotCompress"/>
  <w:hdrShapeDefaults>
    <o:shapedefaults v:ext="edit" spidmax="3074"/>
  </w:hdrShapeDefaults>
  <w:footnotePr>
    <w:footnote w:id="-1"/>
    <w:footnote w:id="0"/>
  </w:footnotePr>
  <w:endnotePr>
    <w:endnote w:id="-1"/>
    <w:endnote w:id="0"/>
  </w:endnotePr>
  <w:compat>
    <w:useFELayout/>
  </w:compat>
  <w:rsids>
    <w:rsidRoot w:val="007A7537"/>
    <w:rsid w:val="00474950"/>
    <w:rsid w:val="007A7537"/>
    <w:rsid w:val="00C55678"/>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新細明體" w:hAnsi="Liberation Serif" w:cs="Mangal"/>
        <w:kern w:val="3"/>
        <w:sz w:val="24"/>
        <w:szCs w:val="24"/>
        <w:lang w:val="en-US" w:eastAsia="zh-TW"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A7537"/>
    <w:pPr>
      <w:suppressAutoHyphens/>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A7537"/>
    <w:pPr>
      <w:suppressAutoHyphens/>
    </w:pPr>
    <w:rPr>
      <w:rFonts w:ascii="Calibri" w:eastAsia="新細明體, PMingLiU" w:hAnsi="Calibri" w:cs="Times New Roman"/>
      <w:szCs w:val="22"/>
      <w:lang w:bidi="ar-SA"/>
    </w:rPr>
  </w:style>
  <w:style w:type="paragraph" w:customStyle="1" w:styleId="Heading">
    <w:name w:val="Heading"/>
    <w:basedOn w:val="Standard"/>
    <w:next w:val="Textbody"/>
    <w:rsid w:val="007A7537"/>
    <w:pPr>
      <w:keepNext/>
      <w:spacing w:before="240" w:after="120"/>
    </w:pPr>
    <w:rPr>
      <w:rFonts w:ascii="Liberation Sans" w:eastAsia="微軟正黑體" w:hAnsi="Liberation Sans" w:cs="Mangal"/>
      <w:sz w:val="28"/>
      <w:szCs w:val="28"/>
    </w:rPr>
  </w:style>
  <w:style w:type="paragraph" w:customStyle="1" w:styleId="Textbody">
    <w:name w:val="Text body"/>
    <w:basedOn w:val="Standard"/>
    <w:rsid w:val="007A7537"/>
    <w:pPr>
      <w:spacing w:after="140" w:line="288" w:lineRule="auto"/>
    </w:pPr>
  </w:style>
  <w:style w:type="paragraph" w:styleId="a3">
    <w:name w:val="List"/>
    <w:basedOn w:val="Textbody"/>
    <w:rsid w:val="007A7537"/>
    <w:rPr>
      <w:rFonts w:cs="Mangal"/>
    </w:rPr>
  </w:style>
  <w:style w:type="paragraph" w:styleId="a4">
    <w:name w:val="caption"/>
    <w:basedOn w:val="Standard"/>
    <w:rsid w:val="007A7537"/>
    <w:pPr>
      <w:suppressLineNumbers/>
      <w:spacing w:before="120" w:after="120"/>
    </w:pPr>
    <w:rPr>
      <w:rFonts w:cs="Mangal"/>
      <w:i/>
      <w:iCs/>
      <w:szCs w:val="24"/>
    </w:rPr>
  </w:style>
  <w:style w:type="paragraph" w:customStyle="1" w:styleId="Index">
    <w:name w:val="Index"/>
    <w:basedOn w:val="Standard"/>
    <w:rsid w:val="007A7537"/>
    <w:pPr>
      <w:suppressLineNumbers/>
    </w:pPr>
    <w:rPr>
      <w:rFonts w:cs="Mangal"/>
    </w:rPr>
  </w:style>
  <w:style w:type="paragraph" w:styleId="a5">
    <w:name w:val="header"/>
    <w:basedOn w:val="Standard"/>
    <w:rsid w:val="007A7537"/>
    <w:pPr>
      <w:snapToGrid w:val="0"/>
    </w:pPr>
    <w:rPr>
      <w:sz w:val="20"/>
      <w:szCs w:val="20"/>
    </w:rPr>
  </w:style>
  <w:style w:type="paragraph" w:styleId="a6">
    <w:name w:val="footer"/>
    <w:basedOn w:val="Standard"/>
    <w:rsid w:val="007A7537"/>
    <w:pPr>
      <w:snapToGrid w:val="0"/>
    </w:pPr>
    <w:rPr>
      <w:sz w:val="20"/>
      <w:szCs w:val="20"/>
    </w:rPr>
  </w:style>
  <w:style w:type="character" w:customStyle="1" w:styleId="a7">
    <w:name w:val="頁首 字元"/>
    <w:rsid w:val="007A7537"/>
    <w:rPr>
      <w:sz w:val="20"/>
      <w:szCs w:val="20"/>
    </w:rPr>
  </w:style>
  <w:style w:type="character" w:customStyle="1" w:styleId="a8">
    <w:name w:val="頁尾 字元"/>
    <w:rsid w:val="007A7537"/>
    <w:rPr>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754</Words>
  <Characters>4300</Characters>
  <Application>Microsoft Office Word</Application>
  <DocSecurity>0</DocSecurity>
  <Lines>35</Lines>
  <Paragraphs>10</Paragraphs>
  <ScaleCrop>false</ScaleCrop>
  <Company/>
  <LinksUpToDate>false</LinksUpToDate>
  <CharactersWithSpaces>5044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江奇晉</dc:creator>
  <cp:lastModifiedBy>user</cp:lastModifiedBy>
  <cp:revision>2</cp:revision>
  <dcterms:created xsi:type="dcterms:W3CDTF">2016-08-23T06:46:00Z</dcterms:created>
  <dcterms:modified xsi:type="dcterms:W3CDTF">2016-08-23T06:46:00Z</dcterms:modified>
</cp:coreProperties>
</file>