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25" w:rsidRPr="00AF0A06" w:rsidRDefault="007D1C25" w:rsidP="007D1C25">
      <w:pPr>
        <w:jc w:val="center"/>
        <w:rPr>
          <w:rFonts w:ascii="標楷體" w:eastAsia="標楷體" w:hAnsi="標楷體"/>
          <w:b/>
          <w:bCs/>
          <w:color w:val="000000" w:themeColor="text1"/>
          <w:sz w:val="32"/>
          <w:szCs w:val="32"/>
        </w:rPr>
      </w:pPr>
      <w:bookmarkStart w:id="0" w:name="_GoBack"/>
      <w:bookmarkEnd w:id="0"/>
      <w:r w:rsidRPr="00AF0A06">
        <w:rPr>
          <w:rFonts w:ascii="標楷體" w:eastAsia="標楷體" w:hAnsi="標楷體" w:hint="eastAsia"/>
          <w:b/>
          <w:bCs/>
          <w:color w:val="000000" w:themeColor="text1"/>
          <w:sz w:val="32"/>
          <w:szCs w:val="32"/>
        </w:rPr>
        <w:t>桃連區</w:t>
      </w:r>
      <w:r w:rsidRPr="00AF0A06">
        <w:rPr>
          <w:rFonts w:ascii="標楷體" w:eastAsia="標楷體" w:hAnsi="標楷體" w:hint="eastAsia"/>
          <w:b/>
          <w:color w:val="000000" w:themeColor="text1"/>
          <w:sz w:val="32"/>
          <w:szCs w:val="32"/>
        </w:rPr>
        <w:t>高級中等學校</w:t>
      </w:r>
      <w:r w:rsidRPr="00AF0A06">
        <w:rPr>
          <w:rFonts w:ascii="標楷體" w:eastAsia="標楷體" w:hAnsi="標楷體" w:hint="eastAsia"/>
          <w:b/>
          <w:bCs/>
          <w:color w:val="000000" w:themeColor="text1"/>
          <w:sz w:val="32"/>
          <w:szCs w:val="32"/>
        </w:rPr>
        <w:t>特色招生核定作業要點</w:t>
      </w:r>
    </w:p>
    <w:p w:rsidR="007D1C25" w:rsidRPr="00AF0A06" w:rsidRDefault="007D1C25" w:rsidP="007D1C25">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桃園縣政府</w:t>
      </w:r>
      <w:r w:rsidRPr="00AF0A06">
        <w:rPr>
          <w:rFonts w:ascii="標楷體" w:eastAsia="標楷體" w:hAnsi="標楷體"/>
          <w:color w:val="000000" w:themeColor="text1"/>
          <w:sz w:val="16"/>
          <w:szCs w:val="16"/>
        </w:rPr>
        <w:t>101</w:t>
      </w:r>
      <w:r w:rsidRPr="00AF0A06">
        <w:rPr>
          <w:rFonts w:ascii="標楷體" w:eastAsia="標楷體" w:hAnsi="標楷體" w:hint="eastAsia"/>
          <w:color w:val="000000" w:themeColor="text1"/>
          <w:sz w:val="16"/>
          <w:szCs w:val="16"/>
        </w:rPr>
        <w:t>年</w:t>
      </w:r>
      <w:r w:rsidRPr="00AF0A06">
        <w:rPr>
          <w:rFonts w:ascii="標楷體" w:eastAsia="標楷體" w:hAnsi="標楷體"/>
          <w:color w:val="000000" w:themeColor="text1"/>
          <w:sz w:val="16"/>
          <w:szCs w:val="16"/>
        </w:rPr>
        <w:t>5</w:t>
      </w:r>
      <w:r w:rsidRPr="00AF0A06">
        <w:rPr>
          <w:rFonts w:ascii="標楷體" w:eastAsia="標楷體" w:hAnsi="標楷體" w:hint="eastAsia"/>
          <w:color w:val="000000" w:themeColor="text1"/>
          <w:sz w:val="16"/>
          <w:szCs w:val="16"/>
        </w:rPr>
        <w:t>月</w:t>
      </w:r>
      <w:r w:rsidRPr="00AF0A06">
        <w:rPr>
          <w:rFonts w:ascii="標楷體" w:eastAsia="標楷體" w:hAnsi="標楷體"/>
          <w:color w:val="000000" w:themeColor="text1"/>
          <w:sz w:val="16"/>
          <w:szCs w:val="16"/>
        </w:rPr>
        <w:t>3</w:t>
      </w:r>
      <w:r w:rsidRPr="00AF0A06">
        <w:rPr>
          <w:rFonts w:ascii="標楷體" w:eastAsia="標楷體" w:hAnsi="標楷體" w:hint="eastAsia"/>
          <w:color w:val="000000" w:themeColor="text1"/>
          <w:sz w:val="16"/>
          <w:szCs w:val="16"/>
        </w:rPr>
        <w:t>日府教中字第</w:t>
      </w:r>
      <w:r w:rsidRPr="00AF0A06">
        <w:rPr>
          <w:rFonts w:ascii="標楷體" w:eastAsia="標楷體" w:hAnsi="標楷體"/>
          <w:color w:val="000000" w:themeColor="text1"/>
          <w:sz w:val="16"/>
          <w:szCs w:val="16"/>
        </w:rPr>
        <w:t>1010109727</w:t>
      </w:r>
      <w:r w:rsidRPr="00AF0A06">
        <w:rPr>
          <w:rFonts w:ascii="標楷體" w:eastAsia="標楷體" w:hAnsi="標楷體" w:hint="eastAsia"/>
          <w:color w:val="000000" w:themeColor="text1"/>
          <w:sz w:val="16"/>
          <w:szCs w:val="16"/>
        </w:rPr>
        <w:t>號函訂定</w:t>
      </w:r>
    </w:p>
    <w:p w:rsidR="007D1C25" w:rsidRPr="00AF0A06" w:rsidRDefault="007D1C25" w:rsidP="007D1C25">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連江縣政府</w:t>
      </w:r>
      <w:r w:rsidRPr="00AF0A06">
        <w:rPr>
          <w:rFonts w:ascii="標楷體" w:eastAsia="標楷體" w:hAnsi="標楷體"/>
          <w:color w:val="000000" w:themeColor="text1"/>
          <w:sz w:val="16"/>
          <w:szCs w:val="16"/>
        </w:rPr>
        <w:t>101</w:t>
      </w:r>
      <w:r w:rsidRPr="00AF0A06">
        <w:rPr>
          <w:rFonts w:ascii="標楷體" w:eastAsia="標楷體" w:hAnsi="標楷體" w:hint="eastAsia"/>
          <w:color w:val="000000" w:themeColor="text1"/>
          <w:sz w:val="16"/>
          <w:szCs w:val="16"/>
        </w:rPr>
        <w:t>年</w:t>
      </w:r>
      <w:r w:rsidRPr="00AF0A06">
        <w:rPr>
          <w:rFonts w:ascii="標楷體" w:eastAsia="標楷體" w:hAnsi="標楷體"/>
          <w:color w:val="000000" w:themeColor="text1"/>
          <w:sz w:val="16"/>
          <w:szCs w:val="16"/>
        </w:rPr>
        <w:t>5</w:t>
      </w:r>
      <w:r w:rsidRPr="00AF0A06">
        <w:rPr>
          <w:rFonts w:ascii="標楷體" w:eastAsia="標楷體" w:hAnsi="標楷體" w:hint="eastAsia"/>
          <w:color w:val="000000" w:themeColor="text1"/>
          <w:sz w:val="16"/>
          <w:szCs w:val="16"/>
        </w:rPr>
        <w:t>月</w:t>
      </w:r>
      <w:r w:rsidRPr="00AF0A06">
        <w:rPr>
          <w:rFonts w:ascii="標楷體" w:eastAsia="標楷體" w:hAnsi="標楷體"/>
          <w:color w:val="000000" w:themeColor="text1"/>
          <w:sz w:val="16"/>
          <w:szCs w:val="16"/>
        </w:rPr>
        <w:t>3</w:t>
      </w:r>
      <w:r w:rsidRPr="00AF0A06">
        <w:rPr>
          <w:rFonts w:ascii="標楷體" w:eastAsia="標楷體" w:hAnsi="標楷體" w:hint="eastAsia"/>
          <w:color w:val="000000" w:themeColor="text1"/>
          <w:sz w:val="16"/>
          <w:szCs w:val="16"/>
        </w:rPr>
        <w:t>日連教學字第</w:t>
      </w:r>
      <w:r w:rsidRPr="00AF0A06">
        <w:rPr>
          <w:rFonts w:ascii="標楷體" w:eastAsia="標楷體" w:hAnsi="標楷體"/>
          <w:color w:val="000000" w:themeColor="text1"/>
          <w:sz w:val="16"/>
          <w:szCs w:val="16"/>
        </w:rPr>
        <w:t>1010016548</w:t>
      </w:r>
      <w:r w:rsidRPr="00AF0A06">
        <w:rPr>
          <w:rFonts w:ascii="標楷體" w:eastAsia="標楷體" w:hAnsi="標楷體" w:hint="eastAsia"/>
          <w:color w:val="000000" w:themeColor="text1"/>
          <w:sz w:val="16"/>
          <w:szCs w:val="16"/>
        </w:rPr>
        <w:t>號函訂定</w:t>
      </w:r>
    </w:p>
    <w:p w:rsidR="007D1C25" w:rsidRPr="00AF0A06" w:rsidRDefault="007D1C25" w:rsidP="007D1C25">
      <w:pPr>
        <w:wordWrap w:val="0"/>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桃園縣政府</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2年10月25日府教中字第</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20264864號函修正</w:t>
      </w:r>
    </w:p>
    <w:p w:rsidR="007D1C25" w:rsidRPr="00AF0A06" w:rsidRDefault="007D1C25" w:rsidP="007D1C25">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連江縣政府</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2年10月25日連教學字第</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20043500號函修正</w:t>
      </w:r>
    </w:p>
    <w:p w:rsidR="007D1C25" w:rsidRPr="00AF0A06"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b/>
          <w:color w:val="000000" w:themeColor="text1"/>
          <w:sz w:val="32"/>
          <w:szCs w:val="32"/>
        </w:rPr>
        <w:t xml:space="preserve">               </w:t>
      </w:r>
      <w:r w:rsidRPr="00AF0A06">
        <w:rPr>
          <w:rFonts w:ascii="標楷體" w:eastAsia="標楷體" w:hAnsi="標楷體" w:hint="eastAsia"/>
          <w:b/>
          <w:color w:val="000000" w:themeColor="text1"/>
          <w:sz w:val="16"/>
          <w:szCs w:val="16"/>
        </w:rPr>
        <w:t xml:space="preserve">                                           </w:t>
      </w:r>
      <w:r w:rsidRPr="00AF0A06">
        <w:rPr>
          <w:rFonts w:ascii="標楷體" w:eastAsia="標楷體" w:hAnsi="標楷體" w:hint="eastAsia"/>
          <w:color w:val="000000" w:themeColor="text1"/>
          <w:sz w:val="16"/>
          <w:szCs w:val="16"/>
        </w:rPr>
        <w:t>教育部102年10月18日第1020101283號函同意備查</w:t>
      </w:r>
    </w:p>
    <w:p w:rsidR="007D1C25" w:rsidRPr="00AF0A06"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w:t>
      </w:r>
      <w:r w:rsidRPr="00AF0A06">
        <w:rPr>
          <w:rFonts w:ascii="標楷體" w:eastAsia="標楷體" w:hAnsi="標楷體"/>
          <w:color w:val="000000" w:themeColor="text1"/>
          <w:sz w:val="16"/>
          <w:szCs w:val="16"/>
        </w:rPr>
        <w:t xml:space="preserve"> </w:t>
      </w:r>
      <w:r w:rsidRPr="00AF0A06">
        <w:rPr>
          <w:rFonts w:ascii="標楷體" w:eastAsia="標楷體" w:hAnsi="標楷體" w:hint="eastAsia"/>
          <w:color w:val="000000" w:themeColor="text1"/>
          <w:sz w:val="16"/>
          <w:szCs w:val="16"/>
        </w:rPr>
        <w:t xml:space="preserve">  桃園市政府104年6月15日府教中字第1040134887號函修正</w:t>
      </w:r>
    </w:p>
    <w:p w:rsidR="007D1C25" w:rsidRPr="00AF0A06"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連江縣政府104年6月15日連教學字第1040024917號函修正</w:t>
      </w:r>
    </w:p>
    <w:p w:rsidR="007D1C25" w:rsidRDefault="007D1C25" w:rsidP="007D1C25">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教育部104年4月9日第1040023181B號函同意備查</w:t>
      </w:r>
    </w:p>
    <w:p w:rsidR="007D1C25" w:rsidRPr="00181E77"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桃園</w:t>
      </w:r>
      <w:r w:rsidRPr="00181E77">
        <w:rPr>
          <w:rFonts w:ascii="標楷體" w:eastAsia="標楷體" w:hAnsi="標楷體" w:hint="eastAsia"/>
          <w:color w:val="000000" w:themeColor="text1"/>
          <w:sz w:val="16"/>
          <w:szCs w:val="16"/>
        </w:rPr>
        <w:t>市政府</w:t>
      </w:r>
      <w:r>
        <w:rPr>
          <w:rFonts w:ascii="標楷體" w:eastAsia="標楷體" w:hAnsi="標楷體" w:hint="eastAsia"/>
          <w:color w:val="000000" w:themeColor="text1"/>
          <w:sz w:val="16"/>
          <w:szCs w:val="16"/>
        </w:rPr>
        <w:t>10</w:t>
      </w:r>
      <w:r>
        <w:rPr>
          <w:rFonts w:ascii="標楷體" w:eastAsia="標楷體" w:hAnsi="標楷體"/>
          <w:color w:val="000000" w:themeColor="text1"/>
          <w:sz w:val="16"/>
          <w:szCs w:val="16"/>
        </w:rPr>
        <w:t>5</w:t>
      </w:r>
      <w:r w:rsidRPr="00181E77">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Pr="00181E77">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日府教中字第</w:t>
      </w:r>
      <w:r>
        <w:rPr>
          <w:rFonts w:ascii="標楷體" w:eastAsia="標楷體" w:hAnsi="標楷體" w:hint="eastAsia"/>
          <w:color w:val="000000" w:themeColor="text1"/>
          <w:sz w:val="16"/>
          <w:szCs w:val="16"/>
        </w:rPr>
        <w:t>1050009526</w:t>
      </w:r>
      <w:r w:rsidRPr="00181E77">
        <w:rPr>
          <w:rFonts w:ascii="標楷體" w:eastAsia="標楷體" w:hAnsi="標楷體" w:hint="eastAsia"/>
          <w:color w:val="000000" w:themeColor="text1"/>
          <w:sz w:val="16"/>
          <w:szCs w:val="16"/>
        </w:rPr>
        <w:t>號函修正</w:t>
      </w:r>
    </w:p>
    <w:p w:rsidR="007D1C25"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181E77">
        <w:rPr>
          <w:rFonts w:ascii="標楷體" w:eastAsia="標楷體" w:hAnsi="標楷體" w:hint="eastAsia"/>
          <w:color w:val="000000" w:themeColor="text1"/>
          <w:sz w:val="16"/>
          <w:szCs w:val="16"/>
        </w:rPr>
        <w:t>連江縣政府</w:t>
      </w:r>
      <w:r>
        <w:rPr>
          <w:rFonts w:ascii="標楷體" w:eastAsia="標楷體" w:hAnsi="標楷體" w:hint="eastAsia"/>
          <w:color w:val="000000" w:themeColor="text1"/>
          <w:sz w:val="16"/>
          <w:szCs w:val="16"/>
        </w:rPr>
        <w:t>105</w:t>
      </w:r>
      <w:r w:rsidRPr="00181E77">
        <w:rPr>
          <w:rFonts w:ascii="標楷體" w:eastAsia="標楷體" w:hAnsi="標楷體" w:hint="eastAsia"/>
          <w:color w:val="000000" w:themeColor="text1"/>
          <w:sz w:val="16"/>
          <w:szCs w:val="16"/>
        </w:rPr>
        <w:t>年</w:t>
      </w:r>
      <w:r>
        <w:rPr>
          <w:rFonts w:ascii="標楷體" w:eastAsia="標楷體" w:hAnsi="標楷體" w:hint="eastAsia"/>
          <w:color w:val="000000" w:themeColor="text1"/>
          <w:sz w:val="16"/>
          <w:szCs w:val="16"/>
        </w:rPr>
        <w:t>1</w:t>
      </w:r>
      <w:r w:rsidRPr="00181E77">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日連教學字第</w:t>
      </w:r>
      <w:r>
        <w:rPr>
          <w:rFonts w:ascii="標楷體" w:eastAsia="標楷體" w:hAnsi="標楷體" w:hint="eastAsia"/>
          <w:color w:val="000000" w:themeColor="text1"/>
          <w:sz w:val="16"/>
          <w:szCs w:val="16"/>
        </w:rPr>
        <w:t>105</w:t>
      </w:r>
      <w:r>
        <w:rPr>
          <w:rFonts w:ascii="標楷體" w:eastAsia="標楷體" w:hAnsi="標楷體"/>
          <w:color w:val="000000" w:themeColor="text1"/>
          <w:sz w:val="16"/>
          <w:szCs w:val="16"/>
        </w:rPr>
        <w:t>0001981</w:t>
      </w:r>
      <w:r w:rsidRPr="00181E77">
        <w:rPr>
          <w:rFonts w:ascii="標楷體" w:eastAsia="標楷體" w:hAnsi="標楷體" w:hint="eastAsia"/>
          <w:color w:val="000000" w:themeColor="text1"/>
          <w:sz w:val="16"/>
          <w:szCs w:val="16"/>
        </w:rPr>
        <w:t>號函修正</w:t>
      </w:r>
    </w:p>
    <w:p w:rsidR="007D1C25"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181E77">
        <w:rPr>
          <w:rFonts w:ascii="標楷體" w:eastAsia="標楷體" w:hAnsi="標楷體" w:hint="eastAsia"/>
          <w:color w:val="000000" w:themeColor="text1"/>
          <w:sz w:val="16"/>
          <w:szCs w:val="16"/>
        </w:rPr>
        <w:t>教育部104年</w:t>
      </w:r>
      <w:r>
        <w:rPr>
          <w:rFonts w:ascii="標楷體" w:eastAsia="標楷體" w:hAnsi="標楷體" w:hint="eastAsia"/>
          <w:color w:val="000000" w:themeColor="text1"/>
          <w:sz w:val="16"/>
          <w:szCs w:val="16"/>
        </w:rPr>
        <w:t>12</w:t>
      </w:r>
      <w:r w:rsidRPr="00181E77">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日第</w:t>
      </w:r>
      <w:r>
        <w:rPr>
          <w:rFonts w:ascii="標楷體" w:eastAsia="標楷體" w:hAnsi="標楷體" w:hint="eastAsia"/>
          <w:color w:val="000000" w:themeColor="text1"/>
          <w:sz w:val="16"/>
          <w:szCs w:val="16"/>
        </w:rPr>
        <w:t>1040147522</w:t>
      </w:r>
      <w:r w:rsidRPr="00181E77">
        <w:rPr>
          <w:rFonts w:ascii="標楷體" w:eastAsia="標楷體" w:hAnsi="標楷體" w:hint="eastAsia"/>
          <w:color w:val="000000" w:themeColor="text1"/>
          <w:sz w:val="16"/>
          <w:szCs w:val="16"/>
        </w:rPr>
        <w:t>號函同意備查</w:t>
      </w:r>
    </w:p>
    <w:p w:rsidR="007D1C25" w:rsidRPr="00F37F0E" w:rsidRDefault="007D1C25" w:rsidP="007D1C25">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F37F0E">
        <w:rPr>
          <w:rFonts w:ascii="標楷體" w:eastAsia="標楷體" w:hAnsi="標楷體" w:hint="eastAsia"/>
          <w:color w:val="000000" w:themeColor="text1"/>
          <w:sz w:val="16"/>
          <w:szCs w:val="16"/>
        </w:rPr>
        <w:t>桃園市政府</w:t>
      </w:r>
      <w:r w:rsidR="00CB61E8" w:rsidRPr="00F37F0E">
        <w:rPr>
          <w:rFonts w:ascii="標楷體" w:eastAsia="標楷體" w:hAnsi="標楷體" w:hint="eastAsia"/>
          <w:color w:val="000000" w:themeColor="text1"/>
          <w:sz w:val="16"/>
          <w:szCs w:val="16"/>
        </w:rPr>
        <w:t>1</w:t>
      </w:r>
      <w:r w:rsidR="00CB61E8" w:rsidRPr="00F37F0E">
        <w:rPr>
          <w:rFonts w:ascii="標楷體" w:eastAsia="標楷體" w:hAnsi="標楷體"/>
          <w:color w:val="000000" w:themeColor="text1"/>
          <w:sz w:val="16"/>
          <w:szCs w:val="16"/>
        </w:rPr>
        <w:t>06</w:t>
      </w:r>
      <w:r w:rsidRPr="00F37F0E">
        <w:rPr>
          <w:rFonts w:ascii="標楷體" w:eastAsia="標楷體" w:hAnsi="標楷體" w:hint="eastAsia"/>
          <w:color w:val="000000" w:themeColor="text1"/>
          <w:sz w:val="16"/>
          <w:szCs w:val="16"/>
        </w:rPr>
        <w:t>年</w:t>
      </w:r>
      <w:r w:rsidR="001D5FC0">
        <w:rPr>
          <w:rFonts w:ascii="標楷體" w:eastAsia="標楷體" w:hAnsi="標楷體"/>
          <w:color w:val="000000" w:themeColor="text1"/>
          <w:sz w:val="16"/>
          <w:szCs w:val="16"/>
        </w:rPr>
        <w:t>4</w:t>
      </w:r>
      <w:r w:rsidRPr="00F37F0E">
        <w:rPr>
          <w:rFonts w:ascii="標楷體" w:eastAsia="標楷體" w:hAnsi="標楷體" w:hint="eastAsia"/>
          <w:color w:val="000000" w:themeColor="text1"/>
          <w:sz w:val="16"/>
          <w:szCs w:val="16"/>
        </w:rPr>
        <w:t>月</w:t>
      </w:r>
      <w:r w:rsidR="00F81C89">
        <w:rPr>
          <w:rFonts w:ascii="標楷體" w:eastAsia="標楷體" w:hAnsi="標楷體"/>
          <w:color w:val="000000" w:themeColor="text1"/>
          <w:sz w:val="16"/>
          <w:szCs w:val="16"/>
        </w:rPr>
        <w:t>17</w:t>
      </w:r>
      <w:r w:rsidRPr="00F37F0E">
        <w:rPr>
          <w:rFonts w:ascii="標楷體" w:eastAsia="標楷體" w:hAnsi="標楷體" w:hint="eastAsia"/>
          <w:color w:val="000000" w:themeColor="text1"/>
          <w:sz w:val="16"/>
          <w:szCs w:val="16"/>
        </w:rPr>
        <w:t>日府教中字第</w:t>
      </w:r>
      <w:r w:rsidR="00F37F0E" w:rsidRPr="00F37F0E">
        <w:rPr>
          <w:rFonts w:ascii="標楷體" w:eastAsia="標楷體" w:hAnsi="標楷體" w:hint="eastAsia"/>
          <w:color w:val="000000" w:themeColor="text1"/>
          <w:sz w:val="16"/>
          <w:szCs w:val="16"/>
        </w:rPr>
        <w:t>1</w:t>
      </w:r>
      <w:r w:rsidR="001D5FC0">
        <w:rPr>
          <w:rFonts w:ascii="標楷體" w:eastAsia="標楷體" w:hAnsi="標楷體"/>
          <w:color w:val="000000" w:themeColor="text1"/>
          <w:sz w:val="16"/>
          <w:szCs w:val="16"/>
        </w:rPr>
        <w:t>060081999</w:t>
      </w:r>
      <w:r w:rsidRPr="00F37F0E">
        <w:rPr>
          <w:rFonts w:ascii="標楷體" w:eastAsia="標楷體" w:hAnsi="標楷體" w:hint="eastAsia"/>
          <w:color w:val="000000" w:themeColor="text1"/>
          <w:sz w:val="16"/>
          <w:szCs w:val="16"/>
        </w:rPr>
        <w:t>號函修正</w:t>
      </w:r>
    </w:p>
    <w:p w:rsidR="007D1C25" w:rsidRPr="00F37F0E" w:rsidRDefault="007D1C25" w:rsidP="007D1C25">
      <w:pPr>
        <w:spacing w:line="400" w:lineRule="exact"/>
        <w:ind w:right="-1"/>
        <w:rPr>
          <w:rFonts w:ascii="標楷體" w:eastAsia="標楷體" w:hAnsi="標楷體"/>
          <w:color w:val="000000" w:themeColor="text1"/>
          <w:sz w:val="16"/>
          <w:szCs w:val="16"/>
        </w:rPr>
      </w:pPr>
      <w:r w:rsidRPr="00F37F0E">
        <w:rPr>
          <w:rFonts w:ascii="標楷體" w:eastAsia="標楷體" w:hAnsi="標楷體" w:hint="eastAsia"/>
          <w:color w:val="000000" w:themeColor="text1"/>
          <w:sz w:val="16"/>
          <w:szCs w:val="16"/>
        </w:rPr>
        <w:t xml:space="preserve">                                  </w:t>
      </w:r>
      <w:r w:rsidR="00F37F0E" w:rsidRPr="00F37F0E">
        <w:rPr>
          <w:rFonts w:ascii="標楷體" w:eastAsia="標楷體" w:hAnsi="標楷體" w:hint="eastAsia"/>
          <w:color w:val="000000" w:themeColor="text1"/>
          <w:sz w:val="16"/>
          <w:szCs w:val="16"/>
        </w:rPr>
        <w:t xml:space="preserve">                               </w:t>
      </w:r>
      <w:r w:rsidRPr="00F37F0E">
        <w:rPr>
          <w:rFonts w:ascii="標楷體" w:eastAsia="標楷體" w:hAnsi="標楷體" w:hint="eastAsia"/>
          <w:color w:val="000000" w:themeColor="text1"/>
          <w:sz w:val="16"/>
          <w:szCs w:val="16"/>
        </w:rPr>
        <w:t>連江縣政府</w:t>
      </w:r>
      <w:r w:rsidR="00F37F0E" w:rsidRPr="00F37F0E">
        <w:rPr>
          <w:rFonts w:ascii="標楷體" w:eastAsia="標楷體" w:hAnsi="標楷體" w:hint="eastAsia"/>
          <w:color w:val="000000" w:themeColor="text1"/>
          <w:sz w:val="16"/>
          <w:szCs w:val="16"/>
        </w:rPr>
        <w:t>1</w:t>
      </w:r>
      <w:r w:rsidR="00F37F0E" w:rsidRPr="00F37F0E">
        <w:rPr>
          <w:rFonts w:ascii="標楷體" w:eastAsia="標楷體" w:hAnsi="標楷體"/>
          <w:color w:val="000000" w:themeColor="text1"/>
          <w:sz w:val="16"/>
          <w:szCs w:val="16"/>
        </w:rPr>
        <w:t>06</w:t>
      </w:r>
      <w:r w:rsidRPr="00F37F0E">
        <w:rPr>
          <w:rFonts w:ascii="標楷體" w:eastAsia="標楷體" w:hAnsi="標楷體" w:hint="eastAsia"/>
          <w:color w:val="000000" w:themeColor="text1"/>
          <w:sz w:val="16"/>
          <w:szCs w:val="16"/>
        </w:rPr>
        <w:t>年</w:t>
      </w:r>
      <w:r w:rsidR="001D5FC0">
        <w:rPr>
          <w:rFonts w:ascii="標楷體" w:eastAsia="標楷體" w:hAnsi="標楷體"/>
          <w:color w:val="000000" w:themeColor="text1"/>
          <w:sz w:val="16"/>
          <w:szCs w:val="16"/>
        </w:rPr>
        <w:t>4</w:t>
      </w:r>
      <w:r w:rsidRPr="00F37F0E">
        <w:rPr>
          <w:rFonts w:ascii="標楷體" w:eastAsia="標楷體" w:hAnsi="標楷體" w:hint="eastAsia"/>
          <w:color w:val="000000" w:themeColor="text1"/>
          <w:sz w:val="16"/>
          <w:szCs w:val="16"/>
        </w:rPr>
        <w:t>月</w:t>
      </w:r>
      <w:r w:rsidR="00F81C89">
        <w:rPr>
          <w:rFonts w:ascii="標楷體" w:eastAsia="標楷體" w:hAnsi="標楷體"/>
          <w:color w:val="000000" w:themeColor="text1"/>
          <w:sz w:val="16"/>
          <w:szCs w:val="16"/>
        </w:rPr>
        <w:t>17</w:t>
      </w:r>
      <w:r w:rsidR="005128CC">
        <w:rPr>
          <w:rFonts w:ascii="標楷體" w:eastAsia="標楷體" w:hAnsi="標楷體" w:hint="eastAsia"/>
          <w:color w:val="000000" w:themeColor="text1"/>
          <w:sz w:val="16"/>
          <w:szCs w:val="16"/>
        </w:rPr>
        <w:t>日府</w:t>
      </w:r>
      <w:r w:rsidRPr="00F37F0E">
        <w:rPr>
          <w:rFonts w:ascii="標楷體" w:eastAsia="標楷體" w:hAnsi="標楷體" w:hint="eastAsia"/>
          <w:color w:val="000000" w:themeColor="text1"/>
          <w:sz w:val="16"/>
          <w:szCs w:val="16"/>
        </w:rPr>
        <w:t>教學字第</w:t>
      </w:r>
      <w:r w:rsidR="002C7275">
        <w:rPr>
          <w:rFonts w:ascii="標楷體" w:eastAsia="標楷體" w:hAnsi="標楷體" w:hint="eastAsia"/>
          <w:color w:val="000000" w:themeColor="text1"/>
          <w:sz w:val="16"/>
          <w:szCs w:val="16"/>
        </w:rPr>
        <w:t>1060013262</w:t>
      </w:r>
      <w:r w:rsidRPr="00F37F0E">
        <w:rPr>
          <w:rFonts w:ascii="標楷體" w:eastAsia="標楷體" w:hAnsi="標楷體" w:hint="eastAsia"/>
          <w:color w:val="000000" w:themeColor="text1"/>
          <w:sz w:val="16"/>
          <w:szCs w:val="16"/>
        </w:rPr>
        <w:t>號函修正</w:t>
      </w:r>
    </w:p>
    <w:p w:rsidR="007D1C25" w:rsidRPr="00F37F0E" w:rsidRDefault="007D1C25" w:rsidP="007D1C25">
      <w:pPr>
        <w:spacing w:line="400" w:lineRule="exact"/>
        <w:ind w:right="-1"/>
        <w:rPr>
          <w:rFonts w:ascii="標楷體" w:eastAsia="標楷體" w:hAnsi="標楷體"/>
          <w:color w:val="000000" w:themeColor="text1"/>
          <w:sz w:val="16"/>
          <w:szCs w:val="16"/>
        </w:rPr>
      </w:pPr>
      <w:r w:rsidRPr="00F37F0E">
        <w:rPr>
          <w:rFonts w:ascii="標楷體" w:eastAsia="標楷體" w:hAnsi="標楷體" w:hint="eastAsia"/>
          <w:color w:val="000000" w:themeColor="text1"/>
          <w:sz w:val="16"/>
          <w:szCs w:val="16"/>
        </w:rPr>
        <w:t xml:space="preserve">                                                                         </w:t>
      </w:r>
      <w:r w:rsidR="00512FB0" w:rsidRPr="00F37F0E">
        <w:rPr>
          <w:rFonts w:ascii="標楷體" w:eastAsia="標楷體" w:hAnsi="標楷體"/>
          <w:color w:val="000000" w:themeColor="text1"/>
          <w:sz w:val="16"/>
          <w:szCs w:val="16"/>
        </w:rPr>
        <w:t xml:space="preserve"> </w:t>
      </w:r>
      <w:r w:rsidRPr="00F37F0E">
        <w:rPr>
          <w:rFonts w:ascii="標楷體" w:eastAsia="標楷體" w:hAnsi="標楷體" w:hint="eastAsia"/>
          <w:color w:val="000000" w:themeColor="text1"/>
          <w:sz w:val="16"/>
          <w:szCs w:val="16"/>
        </w:rPr>
        <w:t>教育部</w:t>
      </w:r>
      <w:r w:rsidR="00F37F0E" w:rsidRPr="00F37F0E">
        <w:rPr>
          <w:rFonts w:ascii="標楷體" w:eastAsia="標楷體" w:hAnsi="標楷體" w:hint="eastAsia"/>
          <w:color w:val="000000" w:themeColor="text1"/>
          <w:sz w:val="16"/>
          <w:szCs w:val="16"/>
        </w:rPr>
        <w:t>1</w:t>
      </w:r>
      <w:r w:rsidR="00F37F0E" w:rsidRPr="00F37F0E">
        <w:rPr>
          <w:rFonts w:ascii="標楷體" w:eastAsia="標楷體" w:hAnsi="標楷體"/>
          <w:color w:val="000000" w:themeColor="text1"/>
          <w:sz w:val="16"/>
          <w:szCs w:val="16"/>
        </w:rPr>
        <w:t>06</w:t>
      </w:r>
      <w:r w:rsidRPr="00F37F0E">
        <w:rPr>
          <w:rFonts w:ascii="標楷體" w:eastAsia="標楷體" w:hAnsi="標楷體" w:hint="eastAsia"/>
          <w:color w:val="000000" w:themeColor="text1"/>
          <w:sz w:val="16"/>
          <w:szCs w:val="16"/>
        </w:rPr>
        <w:t>年</w:t>
      </w:r>
      <w:r w:rsidR="00F37F0E" w:rsidRPr="00F37F0E">
        <w:rPr>
          <w:rFonts w:ascii="標楷體" w:eastAsia="標楷體" w:hAnsi="標楷體" w:hint="eastAsia"/>
          <w:color w:val="000000" w:themeColor="text1"/>
          <w:sz w:val="16"/>
          <w:szCs w:val="16"/>
        </w:rPr>
        <w:t>1</w:t>
      </w:r>
      <w:r w:rsidRPr="00F37F0E">
        <w:rPr>
          <w:rFonts w:ascii="標楷體" w:eastAsia="標楷體" w:hAnsi="標楷體" w:hint="eastAsia"/>
          <w:color w:val="000000" w:themeColor="text1"/>
          <w:sz w:val="16"/>
          <w:szCs w:val="16"/>
        </w:rPr>
        <w:t>月</w:t>
      </w:r>
      <w:r w:rsidR="00F37F0E" w:rsidRPr="00F37F0E">
        <w:rPr>
          <w:rFonts w:ascii="標楷體" w:eastAsia="標楷體" w:hAnsi="標楷體" w:hint="eastAsia"/>
          <w:color w:val="000000" w:themeColor="text1"/>
          <w:sz w:val="16"/>
          <w:szCs w:val="16"/>
        </w:rPr>
        <w:t>3</w:t>
      </w:r>
      <w:r w:rsidRPr="00F37F0E">
        <w:rPr>
          <w:rFonts w:ascii="標楷體" w:eastAsia="標楷體" w:hAnsi="標楷體" w:hint="eastAsia"/>
          <w:color w:val="000000" w:themeColor="text1"/>
          <w:sz w:val="16"/>
          <w:szCs w:val="16"/>
        </w:rPr>
        <w:t>日第</w:t>
      </w:r>
      <w:r w:rsidR="00F37F0E" w:rsidRPr="00F37F0E">
        <w:rPr>
          <w:rFonts w:ascii="標楷體" w:eastAsia="標楷體" w:hAnsi="標楷體" w:hint="eastAsia"/>
          <w:color w:val="000000" w:themeColor="text1"/>
          <w:sz w:val="16"/>
          <w:szCs w:val="16"/>
        </w:rPr>
        <w:t>1</w:t>
      </w:r>
      <w:r w:rsidR="00F37F0E" w:rsidRPr="00F37F0E">
        <w:rPr>
          <w:rFonts w:ascii="標楷體" w:eastAsia="標楷體" w:hAnsi="標楷體"/>
          <w:color w:val="000000" w:themeColor="text1"/>
          <w:sz w:val="16"/>
          <w:szCs w:val="16"/>
        </w:rPr>
        <w:t>050153817</w:t>
      </w:r>
      <w:r w:rsidRPr="00F37F0E">
        <w:rPr>
          <w:rFonts w:ascii="標楷體" w:eastAsia="標楷體" w:hAnsi="標楷體" w:hint="eastAsia"/>
          <w:color w:val="000000" w:themeColor="text1"/>
          <w:sz w:val="16"/>
          <w:szCs w:val="16"/>
        </w:rPr>
        <w:t>號函同意備查</w:t>
      </w:r>
    </w:p>
    <w:p w:rsidR="007D1C25" w:rsidRPr="00512FB0" w:rsidRDefault="007D1C25" w:rsidP="007D1C25">
      <w:pPr>
        <w:spacing w:line="400" w:lineRule="exact"/>
        <w:ind w:right="-1"/>
        <w:rPr>
          <w:rFonts w:ascii="標楷體" w:eastAsia="標楷體" w:hAnsi="標楷體"/>
          <w:color w:val="000000" w:themeColor="text1"/>
          <w:sz w:val="16"/>
          <w:szCs w:val="16"/>
        </w:rPr>
      </w:pPr>
    </w:p>
    <w:p w:rsidR="007D1C25" w:rsidRPr="00AF0A06" w:rsidRDefault="007D1C25" w:rsidP="007D1C25">
      <w:pPr>
        <w:pStyle w:val="ad"/>
        <w:numPr>
          <w:ilvl w:val="0"/>
          <w:numId w:val="8"/>
        </w:numPr>
        <w:tabs>
          <w:tab w:val="left" w:pos="2198"/>
        </w:tabs>
        <w:spacing w:line="440" w:lineRule="exact"/>
        <w:ind w:leftChars="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依據</w:t>
      </w:r>
    </w:p>
    <w:p w:rsidR="007D1C25" w:rsidRPr="00CC3E6F" w:rsidRDefault="007D1C25" w:rsidP="007D1C25">
      <w:pPr>
        <w:pStyle w:val="ad"/>
        <w:numPr>
          <w:ilvl w:val="0"/>
          <w:numId w:val="9"/>
        </w:numPr>
        <w:spacing w:line="400" w:lineRule="exact"/>
        <w:ind w:leftChars="0"/>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總統102年7月10日華總一義字第10200131151號令公布「高級中等教育法」。</w:t>
      </w:r>
    </w:p>
    <w:p w:rsidR="007D1C25" w:rsidRPr="00CC3E6F" w:rsidRDefault="007D1C25" w:rsidP="007D1C25">
      <w:pPr>
        <w:pStyle w:val="ad"/>
        <w:numPr>
          <w:ilvl w:val="0"/>
          <w:numId w:val="9"/>
        </w:numPr>
        <w:spacing w:line="400" w:lineRule="exact"/>
        <w:ind w:leftChars="0"/>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行政院102年3月1日院臺教揆字第1010079097號函核定「十二年國民基本教育實施計畫」之高中高職及五專特色招生實施方案。</w:t>
      </w:r>
    </w:p>
    <w:p w:rsidR="007D1C25" w:rsidRPr="00F37F0E" w:rsidRDefault="007D1C25" w:rsidP="007D1C25">
      <w:pPr>
        <w:pStyle w:val="ad"/>
        <w:numPr>
          <w:ilvl w:val="0"/>
          <w:numId w:val="9"/>
        </w:numPr>
        <w:spacing w:line="400" w:lineRule="exact"/>
        <w:ind w:leftChars="0"/>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教育部</w:t>
      </w:r>
      <w:r w:rsidRPr="00F37F0E">
        <w:rPr>
          <w:rFonts w:ascii="標楷體" w:eastAsia="標楷體" w:hAnsi="標楷體" w:hint="eastAsia"/>
          <w:color w:val="000000" w:themeColor="text1"/>
          <w:sz w:val="26"/>
          <w:szCs w:val="26"/>
        </w:rPr>
        <w:t>10</w:t>
      </w:r>
      <w:r w:rsidR="00D7272E" w:rsidRPr="00F37F0E">
        <w:rPr>
          <w:rFonts w:ascii="標楷體" w:eastAsia="標楷體" w:hAnsi="標楷體" w:hint="eastAsia"/>
          <w:color w:val="000000" w:themeColor="text1"/>
          <w:sz w:val="26"/>
          <w:szCs w:val="26"/>
        </w:rPr>
        <w:t>5</w:t>
      </w:r>
      <w:r w:rsidRPr="00F37F0E">
        <w:rPr>
          <w:rFonts w:ascii="標楷體" w:eastAsia="標楷體" w:hAnsi="標楷體" w:hint="eastAsia"/>
          <w:color w:val="000000" w:themeColor="text1"/>
          <w:sz w:val="26"/>
          <w:szCs w:val="26"/>
        </w:rPr>
        <w:t>年</w:t>
      </w:r>
      <w:r w:rsidR="00D7272E" w:rsidRPr="00F37F0E">
        <w:rPr>
          <w:rFonts w:ascii="標楷體" w:eastAsia="標楷體" w:hAnsi="標楷體" w:hint="eastAsia"/>
          <w:color w:val="000000" w:themeColor="text1"/>
          <w:sz w:val="26"/>
          <w:szCs w:val="26"/>
        </w:rPr>
        <w:t>8</w:t>
      </w:r>
      <w:r w:rsidRPr="00F37F0E">
        <w:rPr>
          <w:rFonts w:ascii="標楷體" w:eastAsia="標楷體" w:hAnsi="標楷體" w:hint="eastAsia"/>
          <w:color w:val="000000" w:themeColor="text1"/>
          <w:sz w:val="26"/>
          <w:szCs w:val="26"/>
        </w:rPr>
        <w:t>月</w:t>
      </w:r>
      <w:r w:rsidR="00D7272E" w:rsidRPr="00F37F0E">
        <w:rPr>
          <w:rFonts w:ascii="標楷體" w:eastAsia="標楷體" w:hAnsi="標楷體" w:hint="eastAsia"/>
          <w:color w:val="000000" w:themeColor="text1"/>
          <w:sz w:val="26"/>
          <w:szCs w:val="26"/>
        </w:rPr>
        <w:t>16</w:t>
      </w:r>
      <w:r w:rsidRPr="00F37F0E">
        <w:rPr>
          <w:rFonts w:ascii="標楷體" w:eastAsia="標楷體" w:hAnsi="標楷體" w:hint="eastAsia"/>
          <w:color w:val="000000" w:themeColor="text1"/>
          <w:sz w:val="26"/>
          <w:szCs w:val="26"/>
        </w:rPr>
        <w:t>日臺教授國部字第</w:t>
      </w:r>
      <w:r w:rsidR="00D7272E" w:rsidRPr="00F37F0E">
        <w:rPr>
          <w:rFonts w:ascii="標楷體" w:eastAsia="標楷體" w:hAnsi="標楷體" w:hint="eastAsia"/>
          <w:color w:val="000000" w:themeColor="text1"/>
          <w:sz w:val="26"/>
          <w:szCs w:val="26"/>
        </w:rPr>
        <w:t>1050085603B</w:t>
      </w:r>
      <w:r w:rsidRPr="00F37F0E">
        <w:rPr>
          <w:rFonts w:ascii="標楷體" w:eastAsia="標楷體" w:hAnsi="標楷體" w:hint="eastAsia"/>
          <w:color w:val="000000" w:themeColor="text1"/>
          <w:sz w:val="26"/>
          <w:szCs w:val="26"/>
        </w:rPr>
        <w:t>號令修正發布之「高級中等學校多元入學招生辦法」。</w:t>
      </w:r>
    </w:p>
    <w:p w:rsidR="00D7272E" w:rsidRPr="00CC3E6F" w:rsidRDefault="007D1C25" w:rsidP="00D7272E">
      <w:pPr>
        <w:pStyle w:val="ad"/>
        <w:numPr>
          <w:ilvl w:val="0"/>
          <w:numId w:val="9"/>
        </w:numPr>
        <w:spacing w:line="400" w:lineRule="exact"/>
        <w:ind w:leftChars="0"/>
        <w:rPr>
          <w:rFonts w:ascii="標楷體" w:eastAsia="標楷體" w:hAnsi="標楷體"/>
          <w:color w:val="000000" w:themeColor="text1"/>
          <w:sz w:val="26"/>
          <w:szCs w:val="26"/>
        </w:rPr>
      </w:pPr>
      <w:r w:rsidRPr="00F37F0E">
        <w:rPr>
          <w:rFonts w:ascii="標楷體" w:eastAsia="標楷體" w:hAnsi="標楷體" w:hint="eastAsia"/>
          <w:color w:val="000000" w:themeColor="text1"/>
          <w:sz w:val="26"/>
          <w:szCs w:val="26"/>
        </w:rPr>
        <w:t>教育部</w:t>
      </w:r>
      <w:r w:rsidR="00D7272E" w:rsidRPr="00F37F0E">
        <w:rPr>
          <w:rFonts w:ascii="標楷體" w:eastAsia="標楷體" w:hAnsi="標楷體" w:hint="eastAsia"/>
          <w:color w:val="000000" w:themeColor="text1"/>
          <w:sz w:val="26"/>
          <w:szCs w:val="26"/>
        </w:rPr>
        <w:t>105</w:t>
      </w:r>
      <w:r w:rsidRPr="00F37F0E">
        <w:rPr>
          <w:rFonts w:ascii="標楷體" w:eastAsia="標楷體" w:hAnsi="標楷體" w:hint="eastAsia"/>
          <w:color w:val="000000" w:themeColor="text1"/>
          <w:sz w:val="26"/>
          <w:szCs w:val="26"/>
        </w:rPr>
        <w:t>年</w:t>
      </w:r>
      <w:r w:rsidR="00D7272E" w:rsidRPr="00F37F0E">
        <w:rPr>
          <w:rFonts w:ascii="標楷體" w:eastAsia="標楷體" w:hAnsi="標楷體" w:hint="eastAsia"/>
          <w:color w:val="000000" w:themeColor="text1"/>
          <w:sz w:val="26"/>
          <w:szCs w:val="26"/>
        </w:rPr>
        <w:t>8</w:t>
      </w:r>
      <w:r w:rsidRPr="00F37F0E">
        <w:rPr>
          <w:rFonts w:ascii="標楷體" w:eastAsia="標楷體" w:hAnsi="標楷體" w:hint="eastAsia"/>
          <w:color w:val="000000" w:themeColor="text1"/>
          <w:sz w:val="26"/>
          <w:szCs w:val="26"/>
        </w:rPr>
        <w:t>月</w:t>
      </w:r>
      <w:r w:rsidR="00D7272E" w:rsidRPr="00F37F0E">
        <w:rPr>
          <w:rFonts w:ascii="標楷體" w:eastAsia="標楷體" w:hAnsi="標楷體" w:hint="eastAsia"/>
          <w:color w:val="000000" w:themeColor="text1"/>
          <w:sz w:val="26"/>
          <w:szCs w:val="26"/>
        </w:rPr>
        <w:t>30</w:t>
      </w:r>
      <w:r w:rsidRPr="00F37F0E">
        <w:rPr>
          <w:rFonts w:ascii="標楷體" w:eastAsia="標楷體" w:hAnsi="標楷體" w:hint="eastAsia"/>
          <w:color w:val="000000" w:themeColor="text1"/>
          <w:sz w:val="26"/>
          <w:szCs w:val="26"/>
        </w:rPr>
        <w:t>日臺教授國部字第</w:t>
      </w:r>
      <w:r w:rsidR="00D7272E" w:rsidRPr="00F37F0E">
        <w:rPr>
          <w:rFonts w:ascii="標楷體" w:eastAsia="標楷體" w:hAnsi="標楷體"/>
          <w:color w:val="000000" w:themeColor="text1"/>
          <w:sz w:val="26"/>
          <w:szCs w:val="26"/>
        </w:rPr>
        <w:t>1050091895B</w:t>
      </w:r>
      <w:r w:rsidRPr="00F37F0E">
        <w:rPr>
          <w:rFonts w:ascii="標楷體" w:eastAsia="標楷體" w:hAnsi="標楷體" w:hint="eastAsia"/>
          <w:color w:val="000000" w:themeColor="text1"/>
          <w:sz w:val="26"/>
          <w:szCs w:val="26"/>
        </w:rPr>
        <w:t>號令</w:t>
      </w:r>
      <w:r w:rsidRPr="00CC3E6F">
        <w:rPr>
          <w:rFonts w:ascii="標楷體" w:eastAsia="標楷體" w:hAnsi="標楷體" w:hint="eastAsia"/>
          <w:color w:val="000000" w:themeColor="text1"/>
          <w:sz w:val="26"/>
          <w:szCs w:val="26"/>
        </w:rPr>
        <w:t>訂定發布之「高級中等學校特色招生核定作業要點訂定應遵行事項」。</w:t>
      </w:r>
    </w:p>
    <w:p w:rsidR="007D1C25" w:rsidRPr="00275EDF" w:rsidRDefault="007D1C25" w:rsidP="007D1C25">
      <w:pPr>
        <w:spacing w:line="240" w:lineRule="atLeast"/>
        <w:jc w:val="both"/>
        <w:rPr>
          <w:rFonts w:ascii="標楷體" w:eastAsia="標楷體" w:hAnsi="標楷體"/>
          <w:b/>
          <w:bCs/>
          <w:color w:val="000000" w:themeColor="text1"/>
          <w:sz w:val="26"/>
          <w:szCs w:val="26"/>
        </w:rPr>
      </w:pPr>
    </w:p>
    <w:p w:rsidR="007D1C25" w:rsidRPr="00AF0A06" w:rsidRDefault="007D1C25" w:rsidP="007D1C25">
      <w:pPr>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貳、目標</w:t>
      </w:r>
    </w:p>
    <w:p w:rsidR="007D1C25" w:rsidRPr="00CC3E6F" w:rsidRDefault="007D1C25" w:rsidP="007D1C25">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一、提供學生多元入學管道，重視學生學習權及家長選擇權。</w:t>
      </w:r>
    </w:p>
    <w:p w:rsidR="007D1C25" w:rsidRPr="00CC3E6F" w:rsidRDefault="007D1C25" w:rsidP="007D1C25">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二、引導學生多元智能發展，</w:t>
      </w:r>
      <w:r w:rsidRPr="00CC3E6F">
        <w:rPr>
          <w:rFonts w:ascii="標楷體" w:eastAsia="標楷體" w:hAnsi="標楷體" w:hint="eastAsia"/>
          <w:bCs/>
          <w:color w:val="000000" w:themeColor="text1"/>
          <w:sz w:val="26"/>
          <w:szCs w:val="26"/>
        </w:rPr>
        <w:t>追</w:t>
      </w:r>
      <w:r w:rsidRPr="00CC3E6F">
        <w:rPr>
          <w:rFonts w:ascii="標楷體" w:eastAsia="標楷體" w:hAnsi="標楷體" w:hint="eastAsia"/>
          <w:color w:val="000000" w:themeColor="text1"/>
          <w:sz w:val="26"/>
          <w:szCs w:val="26"/>
        </w:rPr>
        <w:t>求適性學習及卓越發展。</w:t>
      </w:r>
    </w:p>
    <w:p w:rsidR="007D1C25" w:rsidRPr="00CC3E6F" w:rsidRDefault="007D1C25" w:rsidP="007D1C25">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三、發展學校辦學特色，提升教學品質。</w:t>
      </w:r>
    </w:p>
    <w:p w:rsidR="007D1C25" w:rsidRPr="00CC3E6F" w:rsidRDefault="007D1C25" w:rsidP="007D1C25">
      <w:pPr>
        <w:tabs>
          <w:tab w:val="left" w:pos="2198"/>
        </w:tabs>
        <w:spacing w:line="240" w:lineRule="atLeast"/>
        <w:jc w:val="both"/>
        <w:rPr>
          <w:rFonts w:ascii="標楷體" w:eastAsia="標楷體" w:hAnsi="標楷體"/>
          <w:b/>
          <w:bCs/>
          <w:color w:val="000000" w:themeColor="text1"/>
          <w:sz w:val="26"/>
          <w:szCs w:val="26"/>
        </w:rPr>
      </w:pPr>
    </w:p>
    <w:p w:rsidR="007D1C25" w:rsidRPr="00AF0A06" w:rsidRDefault="007D1C25" w:rsidP="007D1C25">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參、申請資格</w:t>
      </w:r>
    </w:p>
    <w:p w:rsidR="007D1C25" w:rsidRPr="00CC3E6F" w:rsidRDefault="007D1C25" w:rsidP="007D1C25">
      <w:pPr>
        <w:pStyle w:val="1"/>
        <w:tabs>
          <w:tab w:val="left" w:pos="2198"/>
        </w:tabs>
        <w:spacing w:line="240" w:lineRule="exact"/>
        <w:ind w:leftChars="31" w:left="535" w:hangingChars="192" w:hanging="461"/>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Cs w:val="24"/>
        </w:rPr>
        <w:t xml:space="preserve">   </w:t>
      </w:r>
      <w:r w:rsidRPr="00CC3E6F">
        <w:rPr>
          <w:rFonts w:ascii="標楷體" w:eastAsia="標楷體" w:hAnsi="標楷體" w:hint="eastAsia"/>
          <w:color w:val="000000" w:themeColor="text1"/>
          <w:sz w:val="26"/>
          <w:szCs w:val="26"/>
        </w:rPr>
        <w:t xml:space="preserve"> 桃連區</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桃園市及連江縣，以下簡稱本區</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之公私立高級中等學校，</w:t>
      </w:r>
      <w:r w:rsidR="0086242A" w:rsidRPr="00CC3E6F">
        <w:rPr>
          <w:rFonts w:ascii="標楷體" w:eastAsia="標楷體" w:hAnsi="標楷體" w:hint="eastAsia"/>
          <w:color w:val="000000" w:themeColor="text1"/>
          <w:sz w:val="26"/>
          <w:szCs w:val="26"/>
        </w:rPr>
        <w:t>另申請辦理特色招生考試分發入學之學校需</w:t>
      </w:r>
      <w:r w:rsidR="00864061" w:rsidRPr="00CC3E6F">
        <w:rPr>
          <w:rFonts w:ascii="標楷體" w:eastAsia="標楷體" w:hAnsi="標楷體" w:hint="eastAsia"/>
          <w:color w:val="000000" w:themeColor="text1"/>
          <w:sz w:val="26"/>
          <w:szCs w:val="26"/>
        </w:rPr>
        <w:t>符合教育部認證為優質學校且</w:t>
      </w:r>
      <w:r w:rsidRPr="00CC3E6F">
        <w:rPr>
          <w:rFonts w:ascii="標楷體" w:eastAsia="標楷體" w:hAnsi="標楷體" w:hint="eastAsia"/>
          <w:color w:val="000000" w:themeColor="text1"/>
          <w:sz w:val="26"/>
          <w:szCs w:val="26"/>
        </w:rPr>
        <w:t>最近一次學校（校務）評鑑各評鑑項目達八十分以上。</w:t>
      </w:r>
    </w:p>
    <w:p w:rsidR="007D1C25" w:rsidRPr="00CC3E6F" w:rsidRDefault="007D1C25" w:rsidP="007D1C25">
      <w:pPr>
        <w:pStyle w:val="1"/>
        <w:tabs>
          <w:tab w:val="left" w:pos="2198"/>
        </w:tabs>
        <w:spacing w:line="240" w:lineRule="exact"/>
        <w:ind w:leftChars="31" w:left="573" w:hangingChars="192" w:hanging="499"/>
        <w:jc w:val="both"/>
        <w:rPr>
          <w:rFonts w:ascii="標楷體" w:eastAsia="標楷體" w:hAnsi="標楷體"/>
          <w:color w:val="000000" w:themeColor="text1"/>
          <w:sz w:val="26"/>
          <w:szCs w:val="26"/>
        </w:rPr>
      </w:pPr>
    </w:p>
    <w:p w:rsidR="007D1C25" w:rsidRPr="00AF0A06" w:rsidRDefault="007D1C25" w:rsidP="007D1C25">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肆、招生</w:t>
      </w:r>
      <w:r w:rsidRPr="00AF0A06">
        <w:rPr>
          <w:rFonts w:ascii="標楷體" w:eastAsia="標楷體" w:hAnsi="標楷體" w:hint="eastAsia"/>
          <w:b/>
          <w:bCs/>
          <w:color w:val="000000" w:themeColor="text1"/>
          <w:sz w:val="26"/>
          <w:szCs w:val="26"/>
        </w:rPr>
        <w:t>對象</w:t>
      </w:r>
      <w:r w:rsidRPr="00AF0A06">
        <w:rPr>
          <w:rFonts w:ascii="標楷體" w:eastAsia="標楷體" w:hAnsi="標楷體" w:hint="eastAsia"/>
          <w:b/>
          <w:color w:val="000000" w:themeColor="text1"/>
          <w:sz w:val="26"/>
          <w:szCs w:val="26"/>
        </w:rPr>
        <w:t>及資格</w:t>
      </w:r>
    </w:p>
    <w:p w:rsidR="007D1C25" w:rsidRPr="00AF0A06" w:rsidRDefault="007D1C25" w:rsidP="007D1C25">
      <w:pPr>
        <w:tabs>
          <w:tab w:val="left" w:pos="2198"/>
        </w:tabs>
        <w:spacing w:line="240" w:lineRule="atLeast"/>
        <w:ind w:leftChars="1" w:left="567" w:hangingChars="217" w:hanging="565"/>
        <w:jc w:val="both"/>
        <w:rPr>
          <w:rFonts w:ascii="標楷體" w:eastAsia="標楷體" w:hAnsi="標楷體"/>
          <w:color w:val="000000" w:themeColor="text1"/>
        </w:rPr>
      </w:pPr>
      <w:r w:rsidRPr="00AF0A06">
        <w:rPr>
          <w:rFonts w:ascii="標楷體" w:eastAsia="標楷體" w:hAnsi="標楷體" w:hint="eastAsia"/>
          <w:b/>
          <w:bCs/>
          <w:color w:val="000000" w:themeColor="text1"/>
          <w:sz w:val="26"/>
          <w:szCs w:val="26"/>
        </w:rPr>
        <w:t xml:space="preserve">    </w:t>
      </w:r>
      <w:r w:rsidRPr="00CC3E6F">
        <w:rPr>
          <w:rFonts w:ascii="標楷體" w:eastAsia="標楷體" w:hAnsi="標楷體" w:cs="細明體" w:hint="eastAsia"/>
          <w:color w:val="000000" w:themeColor="text1"/>
          <w:kern w:val="0"/>
          <w:sz w:val="26"/>
          <w:szCs w:val="26"/>
        </w:rPr>
        <w:t>取得各公私立</w:t>
      </w:r>
      <w:r w:rsidRPr="00CC3E6F">
        <w:rPr>
          <w:rFonts w:ascii="標楷體" w:eastAsia="標楷體" w:hAnsi="標楷體" w:hint="eastAsia"/>
          <w:color w:val="000000" w:themeColor="text1"/>
          <w:sz w:val="26"/>
          <w:szCs w:val="26"/>
        </w:rPr>
        <w:t>國民中學</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含高級中</w:t>
      </w:r>
      <w:r w:rsidRPr="00CC3E6F">
        <w:rPr>
          <w:rFonts w:ascii="標楷體" w:eastAsia="標楷體" w:hAnsi="標楷體" w:hint="eastAsia"/>
          <w:sz w:val="26"/>
          <w:szCs w:val="26"/>
        </w:rPr>
        <w:t>等學校國</w:t>
      </w:r>
      <w:r w:rsidRPr="00CC3E6F">
        <w:rPr>
          <w:rFonts w:ascii="標楷體" w:eastAsia="標楷體" w:hAnsi="標楷體" w:hint="eastAsia"/>
          <w:color w:val="000000" w:themeColor="text1"/>
          <w:sz w:val="26"/>
          <w:szCs w:val="26"/>
        </w:rPr>
        <w:t>中部</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畢業資格或具同等學力者</w:t>
      </w:r>
      <w:r w:rsidRPr="00AF0A06">
        <w:rPr>
          <w:rFonts w:ascii="標楷體" w:eastAsia="標楷體" w:hAnsi="標楷體" w:hint="eastAsia"/>
          <w:color w:val="000000" w:themeColor="text1"/>
        </w:rPr>
        <w:t>。</w:t>
      </w:r>
    </w:p>
    <w:p w:rsidR="007D1C25" w:rsidRPr="00AF0A06" w:rsidRDefault="007D1C25" w:rsidP="007D1C25">
      <w:pPr>
        <w:tabs>
          <w:tab w:val="left" w:pos="2198"/>
        </w:tabs>
        <w:spacing w:line="240" w:lineRule="atLeast"/>
        <w:ind w:leftChars="1" w:left="523" w:hangingChars="217" w:hanging="521"/>
        <w:jc w:val="both"/>
        <w:rPr>
          <w:rFonts w:ascii="標楷體" w:eastAsia="標楷體" w:hAnsi="標楷體"/>
          <w:color w:val="000000" w:themeColor="text1"/>
        </w:rPr>
      </w:pPr>
    </w:p>
    <w:p w:rsidR="007D1C25" w:rsidRPr="00AF0A06" w:rsidRDefault="007D1C25" w:rsidP="007D1C25">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kern w:val="0"/>
          <w:sz w:val="26"/>
          <w:szCs w:val="26"/>
        </w:rPr>
        <w:t>伍、招生名額比率</w:t>
      </w:r>
    </w:p>
    <w:p w:rsidR="007D1C25" w:rsidRPr="00CC3E6F" w:rsidRDefault="007D1C25" w:rsidP="007D1C25">
      <w:pPr>
        <w:pStyle w:val="1"/>
        <w:tabs>
          <w:tab w:val="left" w:pos="2198"/>
        </w:tabs>
        <w:ind w:leftChars="31" w:left="535" w:hangingChars="192" w:hanging="461"/>
        <w:jc w:val="both"/>
        <w:rPr>
          <w:rFonts w:ascii="標楷體" w:eastAsia="標楷體" w:hAnsi="標楷體"/>
          <w:color w:val="000000" w:themeColor="text1"/>
          <w:sz w:val="26"/>
          <w:szCs w:val="26"/>
        </w:rPr>
      </w:pPr>
      <w:r w:rsidRPr="00AF0A06">
        <w:rPr>
          <w:rFonts w:ascii="標楷體" w:eastAsia="標楷體" w:hAnsi="標楷體" w:hint="eastAsia"/>
          <w:bCs/>
          <w:color w:val="000000" w:themeColor="text1"/>
          <w:kern w:val="0"/>
          <w:szCs w:val="24"/>
        </w:rPr>
        <w:lastRenderedPageBreak/>
        <w:t>一、</w:t>
      </w:r>
      <w:r w:rsidRPr="00CC3E6F">
        <w:rPr>
          <w:rFonts w:ascii="標楷體" w:eastAsia="標楷體" w:hAnsi="標楷體" w:hint="eastAsia"/>
          <w:color w:val="000000" w:themeColor="text1"/>
          <w:sz w:val="26"/>
          <w:szCs w:val="26"/>
        </w:rPr>
        <w:t>本區特色招生總名額所占比率，以不超過全區總核定招生名額之百分之二十為限，各校特色招生所占比率，</w:t>
      </w:r>
      <w:r w:rsidR="00FD5446" w:rsidRPr="00F37F0E">
        <w:rPr>
          <w:rFonts w:ascii="標楷體" w:eastAsia="標楷體" w:hAnsi="標楷體" w:hint="eastAsia"/>
          <w:color w:val="000000" w:themeColor="text1"/>
          <w:sz w:val="26"/>
          <w:szCs w:val="26"/>
        </w:rPr>
        <w:t>以不超過</w:t>
      </w:r>
      <w:r w:rsidR="004D76A0" w:rsidRPr="00F37F0E">
        <w:rPr>
          <w:rFonts w:ascii="標楷體" w:eastAsia="標楷體" w:hAnsi="標楷體" w:hint="eastAsia"/>
          <w:color w:val="000000" w:themeColor="text1"/>
          <w:sz w:val="26"/>
          <w:szCs w:val="26"/>
        </w:rPr>
        <w:t>總核定招生名額</w:t>
      </w:r>
      <w:r w:rsidR="00FD5446" w:rsidRPr="00F37F0E">
        <w:rPr>
          <w:rFonts w:ascii="標楷體" w:eastAsia="標楷體" w:hAnsi="標楷體" w:hint="eastAsia"/>
          <w:color w:val="000000" w:themeColor="text1"/>
          <w:sz w:val="26"/>
          <w:szCs w:val="26"/>
        </w:rPr>
        <w:t>百分之五十為原則</w:t>
      </w:r>
      <w:r w:rsidR="004D76A0" w:rsidRPr="00CC3E6F">
        <w:rPr>
          <w:rFonts w:ascii="標楷體" w:eastAsia="標楷體" w:hAnsi="標楷體" w:hint="eastAsia"/>
          <w:color w:val="000000" w:themeColor="text1"/>
          <w:sz w:val="26"/>
          <w:szCs w:val="26"/>
        </w:rPr>
        <w:t>。</w:t>
      </w:r>
    </w:p>
    <w:p w:rsidR="007D1C25" w:rsidRPr="00CC3E6F"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二、經核定採特色招生考試分發入學之學校，未招滿之特色招生名額不得辦理續招，且其名額不得流入其他入學管道。特色招生甄選入學經主管機關核准者</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高級中等學校專業群科</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，得於規定期間辦理續招。</w:t>
      </w:r>
    </w:p>
    <w:p w:rsidR="007D1C25" w:rsidRPr="00AF0A06" w:rsidRDefault="007D1C25" w:rsidP="007D1C25">
      <w:pPr>
        <w:tabs>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陸、組織與任務</w:t>
      </w:r>
    </w:p>
    <w:p w:rsidR="007D1C25" w:rsidRPr="00AF0A06" w:rsidRDefault="007D1C25" w:rsidP="007D1C25">
      <w:pPr>
        <w:pStyle w:val="1"/>
        <w:tabs>
          <w:tab w:val="left" w:pos="2198"/>
        </w:tabs>
        <w:ind w:leftChars="31" w:left="574" w:hangingChars="192" w:hanging="50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一、「桃連區高級中等學校入學推動工作小組」</w:t>
      </w:r>
      <w:r w:rsidRPr="00AF0A06">
        <w:rPr>
          <w:rFonts w:ascii="標楷體" w:eastAsia="標楷體" w:hAnsi="標楷體"/>
          <w:b/>
          <w:bCs/>
          <w:color w:val="000000" w:themeColor="text1"/>
          <w:sz w:val="26"/>
          <w:szCs w:val="26"/>
        </w:rPr>
        <w:t>(</w:t>
      </w:r>
      <w:r w:rsidRPr="00AF0A06">
        <w:rPr>
          <w:rFonts w:ascii="標楷體" w:eastAsia="標楷體" w:hAnsi="標楷體" w:hint="eastAsia"/>
          <w:b/>
          <w:bCs/>
          <w:color w:val="000000" w:themeColor="text1"/>
          <w:sz w:val="26"/>
          <w:szCs w:val="26"/>
        </w:rPr>
        <w:t>以下簡稱推動小組</w:t>
      </w:r>
      <w:r w:rsidRPr="00AF0A06">
        <w:rPr>
          <w:rFonts w:ascii="標楷體" w:eastAsia="標楷體" w:hAnsi="標楷體"/>
          <w:b/>
          <w:bCs/>
          <w:color w:val="000000" w:themeColor="text1"/>
          <w:sz w:val="26"/>
          <w:szCs w:val="26"/>
        </w:rPr>
        <w:t>)</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color w:val="000000" w:themeColor="text1"/>
          <w:sz w:val="26"/>
          <w:szCs w:val="26"/>
        </w:rPr>
      </w:pPr>
      <w:r w:rsidRPr="00AF0A06">
        <w:rPr>
          <w:rFonts w:ascii="標楷體" w:eastAsia="標楷體" w:hAnsi="標楷體" w:hint="eastAsia"/>
          <w:b/>
          <w:bCs/>
          <w:color w:val="000000" w:themeColor="text1"/>
          <w:sz w:val="26"/>
          <w:szCs w:val="26"/>
        </w:rPr>
        <w:t>（一）組織成員</w:t>
      </w:r>
    </w:p>
    <w:p w:rsidR="007D1C25" w:rsidRPr="00CC3E6F" w:rsidRDefault="007D1C25" w:rsidP="007D1C25">
      <w:pPr>
        <w:tabs>
          <w:tab w:val="left" w:pos="2198"/>
        </w:tabs>
        <w:adjustRightInd w:val="0"/>
        <w:snapToGrid w:val="0"/>
        <w:spacing w:line="440" w:lineRule="exact"/>
        <w:ind w:leftChars="413" w:left="991"/>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由桃園市政府教育局及連江縣政府共同籌組，桃園市政府教育局長擔任召集人，連江縣政府教育</w:t>
      </w:r>
      <w:r w:rsidR="00A020F0">
        <w:rPr>
          <w:rFonts w:ascii="標楷體" w:eastAsia="標楷體" w:hAnsi="標楷體" w:hint="eastAsia"/>
          <w:color w:val="000000" w:themeColor="text1"/>
          <w:sz w:val="26"/>
          <w:szCs w:val="26"/>
        </w:rPr>
        <w:t>處</w:t>
      </w:r>
      <w:r w:rsidRPr="00CC3E6F">
        <w:rPr>
          <w:rFonts w:ascii="標楷體" w:eastAsia="標楷體" w:hAnsi="標楷體" w:hint="eastAsia"/>
          <w:color w:val="000000" w:themeColor="text1"/>
          <w:sz w:val="26"/>
          <w:szCs w:val="26"/>
        </w:rPr>
        <w:t>長擔任副召集人，區內高級中等學校（含各入學委員會主委學校）代表</w:t>
      </w:r>
      <w:r w:rsidRPr="00CC3E6F">
        <w:rPr>
          <w:rFonts w:ascii="標楷體" w:eastAsia="標楷體" w:hAnsi="標楷體"/>
          <w:color w:val="000000" w:themeColor="text1"/>
          <w:sz w:val="26"/>
          <w:szCs w:val="26"/>
        </w:rPr>
        <w:t>5</w:t>
      </w:r>
      <w:r w:rsidRPr="00CC3E6F">
        <w:rPr>
          <w:rFonts w:ascii="標楷體" w:eastAsia="標楷體" w:hAnsi="標楷體" w:hint="eastAsia"/>
          <w:color w:val="000000" w:themeColor="text1"/>
          <w:sz w:val="26"/>
          <w:szCs w:val="26"/>
        </w:rPr>
        <w:t>名、國中學校代表</w:t>
      </w:r>
      <w:r w:rsidR="0007164A" w:rsidRPr="00CC3E6F">
        <w:rPr>
          <w:rFonts w:ascii="標楷體" w:eastAsia="標楷體" w:hAnsi="標楷體" w:hint="eastAsia"/>
          <w:sz w:val="26"/>
          <w:szCs w:val="26"/>
        </w:rPr>
        <w:t>7</w:t>
      </w:r>
      <w:r w:rsidRPr="00CC3E6F">
        <w:rPr>
          <w:rFonts w:ascii="標楷體" w:eastAsia="標楷體" w:hAnsi="標楷體" w:hint="eastAsia"/>
          <w:color w:val="000000" w:themeColor="text1"/>
          <w:sz w:val="26"/>
          <w:szCs w:val="26"/>
        </w:rPr>
        <w:t>名、家長團體代表</w:t>
      </w: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名、教師組織代表</w:t>
      </w: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名、教育行政人員代表3名及學者專家代表</w:t>
      </w: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名共同組成。</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（二）組織任務</w:t>
      </w:r>
      <w:r w:rsidR="003E189B">
        <w:rPr>
          <w:rFonts w:ascii="標楷體" w:eastAsia="標楷體" w:hAnsi="標楷體" w:hint="eastAsia"/>
          <w:b/>
          <w:bCs/>
          <w:color w:val="000000" w:themeColor="text1"/>
          <w:sz w:val="26"/>
          <w:szCs w:val="26"/>
        </w:rPr>
        <w:t xml:space="preserve"> </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Pr="00CC3E6F">
        <w:rPr>
          <w:rFonts w:ascii="標楷體" w:eastAsia="標楷體" w:hAnsi="標楷體"/>
          <w:color w:val="000000" w:themeColor="text1"/>
          <w:sz w:val="26"/>
          <w:szCs w:val="26"/>
        </w:rPr>
        <w:t>.</w:t>
      </w:r>
      <w:r w:rsidRPr="00CC3E6F">
        <w:rPr>
          <w:rFonts w:ascii="標楷體" w:eastAsia="標楷體" w:hAnsi="標楷體" w:hint="eastAsia"/>
          <w:color w:val="000000" w:themeColor="text1"/>
          <w:sz w:val="26"/>
          <w:szCs w:val="26"/>
        </w:rPr>
        <w:t>訂定本區「</w:t>
      </w:r>
      <w:r w:rsidRPr="00CC3E6F">
        <w:rPr>
          <w:rFonts w:ascii="標楷體" w:eastAsia="標楷體" w:hAnsi="標楷體" w:hint="eastAsia"/>
          <w:bCs/>
          <w:color w:val="000000" w:themeColor="text1"/>
          <w:sz w:val="26"/>
          <w:szCs w:val="26"/>
        </w:rPr>
        <w:t>高級中等學校特色招生核定作業要點</w:t>
      </w:r>
      <w:r w:rsidRPr="00CC3E6F">
        <w:rPr>
          <w:rFonts w:ascii="標楷體" w:eastAsia="標楷體" w:hAnsi="標楷體" w:hint="eastAsia"/>
          <w:color w:val="000000" w:themeColor="text1"/>
          <w:sz w:val="26"/>
          <w:szCs w:val="26"/>
        </w:rPr>
        <w:t>」，經桃園市及連江縣教育審議委員會通過，報教育部備查。</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bCs/>
          <w:color w:val="000000" w:themeColor="text1"/>
          <w:sz w:val="26"/>
          <w:szCs w:val="26"/>
        </w:rPr>
      </w:pPr>
      <w:r w:rsidRPr="00CC3E6F">
        <w:rPr>
          <w:rFonts w:ascii="標楷體" w:eastAsia="標楷體" w:hAnsi="標楷體"/>
          <w:color w:val="000000" w:themeColor="text1"/>
          <w:sz w:val="26"/>
          <w:szCs w:val="26"/>
        </w:rPr>
        <w:t>2.</w:t>
      </w:r>
      <w:r w:rsidRPr="00CC3E6F">
        <w:rPr>
          <w:rFonts w:ascii="標楷體" w:eastAsia="標楷體" w:hAnsi="標楷體" w:hint="eastAsia"/>
          <w:color w:val="000000" w:themeColor="text1"/>
          <w:sz w:val="26"/>
          <w:szCs w:val="26"/>
        </w:rPr>
        <w:t>依據本區</w:t>
      </w:r>
      <w:r w:rsidRPr="00CC3E6F">
        <w:rPr>
          <w:rFonts w:ascii="標楷體" w:eastAsia="標楷體" w:hAnsi="標楷體" w:hint="eastAsia"/>
          <w:bCs/>
          <w:color w:val="000000" w:themeColor="text1"/>
          <w:sz w:val="26"/>
          <w:szCs w:val="26"/>
        </w:rPr>
        <w:t>高級中等學校就學資源、國中畢業生統計數據及升學需求之相關分析資料，規劃本區高級中等學校特色招生入學之分年度目標值、特色招生名額分配及作業流程等事宜。</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CC3E6F">
        <w:rPr>
          <w:rFonts w:ascii="標楷體" w:eastAsia="標楷體" w:hAnsi="標楷體"/>
          <w:bCs/>
          <w:color w:val="000000" w:themeColor="text1"/>
          <w:sz w:val="26"/>
          <w:szCs w:val="26"/>
        </w:rPr>
        <w:t>3.</w:t>
      </w:r>
      <w:r w:rsidRPr="00CC3E6F">
        <w:rPr>
          <w:rFonts w:ascii="標楷體" w:eastAsia="標楷體" w:hAnsi="標楷體" w:hint="eastAsia"/>
          <w:bCs/>
          <w:color w:val="000000" w:themeColor="text1"/>
          <w:sz w:val="26"/>
          <w:szCs w:val="26"/>
        </w:rPr>
        <w:t>研議其他有關特色</w:t>
      </w:r>
      <w:r w:rsidRPr="00CC3E6F">
        <w:rPr>
          <w:rFonts w:ascii="標楷體" w:eastAsia="標楷體" w:hAnsi="標楷體" w:hint="eastAsia"/>
          <w:color w:val="000000" w:themeColor="text1"/>
          <w:sz w:val="26"/>
          <w:szCs w:val="26"/>
        </w:rPr>
        <w:t>招生入學推動之事項。</w:t>
      </w:r>
    </w:p>
    <w:p w:rsidR="007D1C25" w:rsidRPr="00AF0A06" w:rsidRDefault="007D1C25" w:rsidP="007D1C25">
      <w:pPr>
        <w:pStyle w:val="1"/>
        <w:tabs>
          <w:tab w:val="left" w:pos="2198"/>
        </w:tabs>
        <w:ind w:leftChars="31" w:left="574" w:hangingChars="192" w:hanging="500"/>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二、「桃連區</w:t>
      </w:r>
      <w:r w:rsidRPr="00AF0A06">
        <w:rPr>
          <w:rFonts w:ascii="標楷體" w:eastAsia="標楷體" w:hAnsi="標楷體" w:hint="eastAsia"/>
          <w:b/>
          <w:bCs/>
          <w:color w:val="000000" w:themeColor="text1"/>
          <w:sz w:val="26"/>
          <w:szCs w:val="26"/>
        </w:rPr>
        <w:t>高級中等學校</w:t>
      </w:r>
      <w:r w:rsidRPr="00AF0A06">
        <w:rPr>
          <w:rFonts w:ascii="標楷體" w:eastAsia="標楷體" w:hAnsi="標楷體" w:hint="eastAsia"/>
          <w:b/>
          <w:color w:val="000000" w:themeColor="text1"/>
          <w:sz w:val="26"/>
          <w:szCs w:val="26"/>
        </w:rPr>
        <w:t>特色招生審查會」</w:t>
      </w:r>
      <w:r w:rsidRPr="00AF0A06">
        <w:rPr>
          <w:rFonts w:ascii="標楷體" w:eastAsia="標楷體" w:hAnsi="標楷體"/>
          <w:b/>
          <w:color w:val="000000" w:themeColor="text1"/>
          <w:sz w:val="26"/>
          <w:szCs w:val="26"/>
        </w:rPr>
        <w:t>(</w:t>
      </w:r>
      <w:r w:rsidRPr="00AF0A06">
        <w:rPr>
          <w:rFonts w:ascii="標楷體" w:eastAsia="標楷體" w:hAnsi="標楷體" w:hint="eastAsia"/>
          <w:b/>
          <w:color w:val="000000" w:themeColor="text1"/>
          <w:sz w:val="26"/>
          <w:szCs w:val="26"/>
        </w:rPr>
        <w:t>以下簡稱審查會</w:t>
      </w:r>
      <w:r w:rsidRPr="00AF0A06">
        <w:rPr>
          <w:rFonts w:ascii="標楷體" w:eastAsia="標楷體" w:hAnsi="標楷體"/>
          <w:b/>
          <w:color w:val="000000" w:themeColor="text1"/>
          <w:sz w:val="26"/>
          <w:szCs w:val="26"/>
        </w:rPr>
        <w:t>)</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b/>
          <w:color w:val="000000" w:themeColor="text1"/>
          <w:sz w:val="26"/>
          <w:szCs w:val="26"/>
        </w:rPr>
      </w:pPr>
      <w:r w:rsidRPr="00AF0A06">
        <w:rPr>
          <w:rFonts w:ascii="標楷體" w:eastAsia="標楷體" w:hAnsi="標楷體" w:hint="eastAsia"/>
          <w:b/>
          <w:bCs/>
          <w:color w:val="000000" w:themeColor="text1"/>
          <w:sz w:val="26"/>
          <w:szCs w:val="26"/>
        </w:rPr>
        <w:t>（一）組織成員</w:t>
      </w:r>
    </w:p>
    <w:p w:rsidR="007D1C25" w:rsidRPr="00CC3E6F" w:rsidRDefault="007D1C25" w:rsidP="007D1C25">
      <w:pPr>
        <w:tabs>
          <w:tab w:val="left" w:pos="2198"/>
        </w:tabs>
        <w:adjustRightInd w:val="0"/>
        <w:snapToGrid w:val="0"/>
        <w:spacing w:line="440" w:lineRule="exact"/>
        <w:ind w:leftChars="420" w:left="1008"/>
        <w:jc w:val="both"/>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包含教育部代表、</w:t>
      </w:r>
      <w:r w:rsidRPr="00CC3E6F">
        <w:rPr>
          <w:rFonts w:ascii="標楷體" w:eastAsia="標楷體" w:hAnsi="標楷體" w:cs="細明體" w:hint="eastAsia"/>
          <w:color w:val="000000" w:themeColor="text1"/>
          <w:kern w:val="0"/>
          <w:sz w:val="26"/>
          <w:szCs w:val="26"/>
        </w:rPr>
        <w:t>桃園</w:t>
      </w:r>
      <w:r w:rsidRPr="00CC3E6F">
        <w:rPr>
          <w:rFonts w:ascii="標楷體" w:eastAsia="標楷體" w:hAnsi="標楷體" w:hint="eastAsia"/>
          <w:color w:val="000000" w:themeColor="text1"/>
          <w:sz w:val="26"/>
          <w:szCs w:val="26"/>
        </w:rPr>
        <w:t>市</w:t>
      </w:r>
      <w:r w:rsidRPr="00CC3E6F">
        <w:rPr>
          <w:rFonts w:ascii="標楷體" w:eastAsia="標楷體" w:hAnsi="標楷體" w:cs="細明體" w:hint="eastAsia"/>
          <w:color w:val="000000" w:themeColor="text1"/>
          <w:kern w:val="0"/>
          <w:sz w:val="26"/>
          <w:szCs w:val="26"/>
        </w:rPr>
        <w:t>政府教育局及連江縣政府代表、</w:t>
      </w:r>
      <w:r w:rsidRPr="00CC3E6F">
        <w:rPr>
          <w:rFonts w:ascii="標楷體" w:eastAsia="標楷體" w:hAnsi="標楷體" w:hint="eastAsia"/>
          <w:color w:val="000000" w:themeColor="text1"/>
          <w:sz w:val="26"/>
          <w:szCs w:val="26"/>
        </w:rPr>
        <w:t>教育學者專家、本區</w:t>
      </w:r>
      <w:r w:rsidRPr="00CC3E6F">
        <w:rPr>
          <w:rFonts w:ascii="標楷體" w:eastAsia="標楷體" w:hAnsi="標楷體" w:hint="eastAsia"/>
          <w:color w:val="000000" w:themeColor="text1"/>
          <w:kern w:val="0"/>
          <w:sz w:val="26"/>
          <w:szCs w:val="26"/>
        </w:rPr>
        <w:t>家長團體代表</w:t>
      </w:r>
      <w:r w:rsidRPr="00CC3E6F">
        <w:rPr>
          <w:rFonts w:ascii="標楷體" w:eastAsia="標楷體" w:hAnsi="標楷體" w:cs="細明體" w:hint="eastAsia"/>
          <w:color w:val="000000" w:themeColor="text1"/>
          <w:kern w:val="0"/>
          <w:sz w:val="26"/>
          <w:szCs w:val="26"/>
        </w:rPr>
        <w:t>、學校行政人員代表及教師組織代表，其成員應遵守利益迴避原則。</w:t>
      </w:r>
    </w:p>
    <w:p w:rsidR="007D1C25" w:rsidRPr="00AF0A06" w:rsidRDefault="007D1C25" w:rsidP="007D1C25">
      <w:pPr>
        <w:tabs>
          <w:tab w:val="left" w:pos="2198"/>
        </w:tabs>
        <w:adjustRightInd w:val="0"/>
        <w:snapToGrid w:val="0"/>
        <w:spacing w:line="440" w:lineRule="exact"/>
        <w:ind w:firstLineChars="50" w:firstLine="130"/>
        <w:jc w:val="both"/>
        <w:rPr>
          <w:rFonts w:ascii="標楷體" w:eastAsia="標楷體" w:hAnsi="標楷體"/>
          <w:b/>
          <w:color w:val="000000" w:themeColor="text1"/>
          <w:sz w:val="26"/>
          <w:szCs w:val="26"/>
        </w:rPr>
      </w:pPr>
      <w:r w:rsidRPr="00AF0A06">
        <w:rPr>
          <w:rFonts w:ascii="標楷體" w:eastAsia="標楷體" w:hAnsi="標楷體" w:hint="eastAsia"/>
          <w:b/>
          <w:bCs/>
          <w:color w:val="000000" w:themeColor="text1"/>
          <w:sz w:val="26"/>
          <w:szCs w:val="26"/>
        </w:rPr>
        <w:t>（二）組織任務</w:t>
      </w:r>
    </w:p>
    <w:p w:rsidR="0067024F" w:rsidRPr="00F37F0E" w:rsidRDefault="0067024F" w:rsidP="0067024F">
      <w:pPr>
        <w:tabs>
          <w:tab w:val="left" w:pos="2198"/>
        </w:tabs>
        <w:adjustRightInd w:val="0"/>
        <w:snapToGrid w:val="0"/>
        <w:spacing w:line="44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7C3B2A">
        <w:rPr>
          <w:rFonts w:ascii="標楷體" w:eastAsia="標楷體" w:hAnsi="標楷體" w:hint="eastAsia"/>
          <w:color w:val="000000" w:themeColor="text1"/>
        </w:rPr>
        <w:t xml:space="preserve"> </w:t>
      </w:r>
      <w:r w:rsidR="00543FF3" w:rsidRPr="00CC3E6F">
        <w:rPr>
          <w:rFonts w:ascii="標楷體" w:eastAsia="標楷體" w:hAnsi="標楷體" w:hint="eastAsia"/>
          <w:color w:val="000000" w:themeColor="text1"/>
          <w:sz w:val="26"/>
          <w:szCs w:val="26"/>
        </w:rPr>
        <w:t>1.</w:t>
      </w:r>
      <w:r w:rsidR="00CE34AC" w:rsidRPr="00CC3E6F">
        <w:rPr>
          <w:rFonts w:ascii="標楷體" w:eastAsia="標楷體" w:hAnsi="標楷體" w:hint="eastAsia"/>
          <w:color w:val="000000" w:themeColor="text1"/>
          <w:sz w:val="26"/>
          <w:szCs w:val="26"/>
        </w:rPr>
        <w:t>審查本區申辦特色招生學校之</w:t>
      </w:r>
      <w:r w:rsidR="007D1C25" w:rsidRPr="00CC3E6F">
        <w:rPr>
          <w:rFonts w:ascii="標楷體" w:eastAsia="標楷體" w:hAnsi="標楷體" w:hint="eastAsia"/>
          <w:color w:val="000000" w:themeColor="text1"/>
          <w:sz w:val="26"/>
          <w:szCs w:val="26"/>
        </w:rPr>
        <w:t>計畫書</w:t>
      </w:r>
      <w:r w:rsidRPr="00CC3E6F">
        <w:rPr>
          <w:rFonts w:ascii="標楷體" w:eastAsia="標楷體" w:hAnsi="標楷體" w:hint="eastAsia"/>
          <w:color w:val="000000" w:themeColor="text1"/>
          <w:sz w:val="26"/>
          <w:szCs w:val="26"/>
        </w:rPr>
        <w:t>，審查</w:t>
      </w:r>
      <w:r w:rsidR="00567AF0" w:rsidRPr="00CC3E6F">
        <w:rPr>
          <w:rFonts w:ascii="標楷體" w:eastAsia="標楷體" w:hAnsi="標楷體" w:hint="eastAsia"/>
          <w:color w:val="000000" w:themeColor="text1"/>
          <w:sz w:val="26"/>
          <w:szCs w:val="26"/>
        </w:rPr>
        <w:t>結果</w:t>
      </w:r>
      <w:r w:rsidRPr="00CC3E6F">
        <w:rPr>
          <w:rFonts w:ascii="標楷體" w:eastAsia="標楷體" w:hAnsi="標楷體" w:hint="eastAsia"/>
          <w:color w:val="000000" w:themeColor="text1"/>
          <w:sz w:val="26"/>
          <w:szCs w:val="26"/>
        </w:rPr>
        <w:t>由教育局</w:t>
      </w:r>
      <w:r w:rsidR="00567AF0" w:rsidRPr="00CC3E6F">
        <w:rPr>
          <w:rFonts w:ascii="標楷體" w:eastAsia="標楷體" w:hAnsi="標楷體" w:hint="eastAsia"/>
          <w:color w:val="000000" w:themeColor="text1"/>
          <w:sz w:val="26"/>
          <w:szCs w:val="26"/>
        </w:rPr>
        <w:t>報</w:t>
      </w:r>
      <w:r w:rsidRPr="00CC3E6F">
        <w:rPr>
          <w:rFonts w:ascii="標楷體" w:eastAsia="標楷體" w:hAnsi="標楷體" w:hint="eastAsia"/>
          <w:color w:val="000000" w:themeColor="text1"/>
          <w:sz w:val="26"/>
          <w:szCs w:val="26"/>
        </w:rPr>
        <w:t>教育部備</w:t>
      </w:r>
      <w:r w:rsidR="00567AF0" w:rsidRPr="00CC3E6F">
        <w:rPr>
          <w:rFonts w:ascii="標楷體" w:eastAsia="標楷體" w:hAnsi="標楷體" w:hint="eastAsia"/>
          <w:color w:val="000000" w:themeColor="text1"/>
          <w:sz w:val="26"/>
          <w:szCs w:val="26"/>
        </w:rPr>
        <w:t>查</w:t>
      </w:r>
      <w:r w:rsidR="00287B22" w:rsidRPr="00CC3E6F">
        <w:rPr>
          <w:rFonts w:ascii="標楷體" w:eastAsia="標楷體" w:hAnsi="標楷體" w:hint="eastAsia"/>
          <w:color w:val="000000" w:themeColor="text1"/>
          <w:sz w:val="26"/>
          <w:szCs w:val="26"/>
        </w:rPr>
        <w:t>。</w:t>
      </w:r>
      <w:r w:rsidRPr="00CC3E6F">
        <w:rPr>
          <w:rFonts w:ascii="標楷體" w:eastAsia="標楷體" w:hAnsi="標楷體" w:hint="eastAsia"/>
          <w:color w:val="000000" w:themeColor="text1"/>
          <w:sz w:val="26"/>
          <w:szCs w:val="26"/>
        </w:rPr>
        <w:t xml:space="preserve"> </w:t>
      </w:r>
    </w:p>
    <w:p w:rsidR="00543FF3" w:rsidRPr="00F37F0E" w:rsidRDefault="00543FF3" w:rsidP="00CE34AC">
      <w:pPr>
        <w:widowControl/>
        <w:spacing w:line="408" w:lineRule="auto"/>
        <w:rPr>
          <w:rFonts w:ascii="標楷體" w:eastAsia="標楷體" w:hAnsi="標楷體" w:cs="新細明體"/>
          <w:color w:val="000000" w:themeColor="text1"/>
          <w:kern w:val="0"/>
          <w:sz w:val="26"/>
          <w:szCs w:val="26"/>
        </w:rPr>
      </w:pPr>
      <w:r w:rsidRPr="00CC3E6F">
        <w:rPr>
          <w:rFonts w:ascii="標楷體" w:eastAsia="標楷體" w:hAnsi="標楷體" w:hint="eastAsia"/>
          <w:color w:val="FF0000"/>
          <w:sz w:val="26"/>
          <w:szCs w:val="26"/>
        </w:rPr>
        <w:t xml:space="preserve">     </w:t>
      </w:r>
      <w:r w:rsidRPr="00F37F0E">
        <w:rPr>
          <w:rFonts w:ascii="標楷體" w:eastAsia="標楷體" w:hAnsi="標楷體" w:hint="eastAsia"/>
          <w:color w:val="000000" w:themeColor="text1"/>
          <w:sz w:val="26"/>
          <w:szCs w:val="26"/>
        </w:rPr>
        <w:t xml:space="preserve"> 2.前項</w:t>
      </w:r>
      <w:r w:rsidRPr="00F37F0E">
        <w:rPr>
          <w:rFonts w:ascii="標楷體" w:eastAsia="標楷體" w:hAnsi="標楷體" w:cs="新細明體" w:hint="eastAsia"/>
          <w:color w:val="000000" w:themeColor="text1"/>
          <w:kern w:val="0"/>
          <w:sz w:val="26"/>
          <w:szCs w:val="26"/>
        </w:rPr>
        <w:t>申辦計畫書需經各校招生委員會通過</w:t>
      </w:r>
      <w:r w:rsidR="007C3B2A" w:rsidRPr="00F37F0E">
        <w:rPr>
          <w:rFonts w:ascii="標楷體" w:eastAsia="標楷體" w:hAnsi="標楷體" w:cs="新細明體" w:hint="eastAsia"/>
          <w:color w:val="000000" w:themeColor="text1"/>
          <w:kern w:val="0"/>
          <w:sz w:val="26"/>
          <w:szCs w:val="26"/>
        </w:rPr>
        <w:t>，並依本要點相關規定辦理。</w:t>
      </w:r>
    </w:p>
    <w:p w:rsidR="000B2338" w:rsidRPr="00CC3E6F" w:rsidRDefault="007D1C25" w:rsidP="007D1C25">
      <w:pPr>
        <w:pStyle w:val="1"/>
        <w:ind w:leftChars="-118" w:left="565" w:hangingChars="326" w:hanging="848"/>
        <w:rPr>
          <w:rFonts w:ascii="標楷體" w:eastAsia="標楷體" w:hAnsi="標楷體"/>
          <w:color w:val="000000" w:themeColor="text1"/>
          <w:sz w:val="26"/>
          <w:szCs w:val="26"/>
        </w:rPr>
      </w:pPr>
      <w:r w:rsidRPr="00AF0A06">
        <w:rPr>
          <w:rFonts w:ascii="Times New Roman" w:eastAsia="標楷體" w:hAnsi="標楷體" w:hint="eastAsia"/>
          <w:color w:val="000000" w:themeColor="text1"/>
          <w:sz w:val="26"/>
          <w:szCs w:val="26"/>
        </w:rPr>
        <w:t xml:space="preserve">   </w:t>
      </w:r>
      <w:r w:rsidRPr="00AF0A06">
        <w:rPr>
          <w:rFonts w:ascii="Times New Roman" w:eastAsia="標楷體" w:hAnsi="標楷體" w:hint="eastAsia"/>
          <w:b/>
          <w:color w:val="000000" w:themeColor="text1"/>
          <w:sz w:val="26"/>
          <w:szCs w:val="26"/>
        </w:rPr>
        <w:t>三</w:t>
      </w:r>
      <w:r w:rsidRPr="00AF0A06">
        <w:rPr>
          <w:rFonts w:ascii="新細明體" w:hAnsi="新細明體" w:hint="eastAsia"/>
          <w:b/>
          <w:color w:val="000000" w:themeColor="text1"/>
          <w:sz w:val="26"/>
          <w:szCs w:val="26"/>
        </w:rPr>
        <w:t>、</w:t>
      </w:r>
      <w:r w:rsidRPr="00CC3E6F">
        <w:rPr>
          <w:rFonts w:ascii="Times New Roman" w:eastAsia="標楷體" w:hAnsi="標楷體" w:hint="eastAsia"/>
          <w:color w:val="000000" w:themeColor="text1"/>
          <w:sz w:val="26"/>
          <w:szCs w:val="26"/>
        </w:rPr>
        <w:t>本區特色招生除採單獨招生方式以外</w:t>
      </w:r>
      <w:r w:rsidRPr="00CC3E6F">
        <w:rPr>
          <w:rFonts w:ascii="新細明體" w:hAnsi="新細明體" w:hint="eastAsia"/>
          <w:color w:val="000000" w:themeColor="text1"/>
          <w:sz w:val="26"/>
          <w:szCs w:val="26"/>
        </w:rPr>
        <w:t>，</w:t>
      </w:r>
      <w:r w:rsidRPr="00CC3E6F">
        <w:rPr>
          <w:rFonts w:ascii="標楷體" w:eastAsia="標楷體" w:hAnsi="標楷體" w:hint="eastAsia"/>
          <w:color w:val="000000" w:themeColor="text1"/>
          <w:sz w:val="26"/>
          <w:szCs w:val="26"/>
        </w:rPr>
        <w:t>每學年度得視實際辦理招生工作之必</w:t>
      </w:r>
      <w:r w:rsidR="000B2338" w:rsidRPr="00CC3E6F">
        <w:rPr>
          <w:rFonts w:ascii="標楷體" w:eastAsia="標楷體" w:hAnsi="標楷體" w:hint="eastAsia"/>
          <w:color w:val="000000" w:themeColor="text1"/>
          <w:sz w:val="26"/>
          <w:szCs w:val="26"/>
        </w:rPr>
        <w:t xml:space="preserve"> </w:t>
      </w:r>
    </w:p>
    <w:p w:rsidR="000B2338" w:rsidRPr="00CC3E6F" w:rsidRDefault="000B2338" w:rsidP="007D1C25">
      <w:pPr>
        <w:pStyle w:val="1"/>
        <w:ind w:leftChars="-118" w:left="565" w:hangingChars="326" w:hanging="848"/>
        <w:rPr>
          <w:rFonts w:ascii="標楷體" w:eastAsia="標楷體" w:hAnsi="標楷體"/>
          <w:color w:val="000000" w:themeColor="text1"/>
          <w:sz w:val="26"/>
          <w:szCs w:val="26"/>
        </w:rPr>
      </w:pPr>
      <w:r w:rsidRPr="00CC3E6F">
        <w:rPr>
          <w:rFonts w:ascii="Times New Roman" w:eastAsia="標楷體" w:hAnsi="標楷體" w:hint="eastAsia"/>
          <w:b/>
          <w:color w:val="000000" w:themeColor="text1"/>
          <w:sz w:val="26"/>
          <w:szCs w:val="26"/>
        </w:rPr>
        <w:t xml:space="preserve">       </w:t>
      </w:r>
      <w:r w:rsidR="007D1C25" w:rsidRPr="00CC3E6F">
        <w:rPr>
          <w:rFonts w:ascii="標楷體" w:eastAsia="標楷體" w:hAnsi="標楷體" w:hint="eastAsia"/>
          <w:color w:val="000000" w:themeColor="text1"/>
          <w:sz w:val="26"/>
          <w:szCs w:val="26"/>
        </w:rPr>
        <w:t>要</w:t>
      </w:r>
      <w:r w:rsidR="007D1C25" w:rsidRPr="00CC3E6F">
        <w:rPr>
          <w:rFonts w:ascii="新細明體" w:hAnsi="新細明體" w:hint="eastAsia"/>
          <w:color w:val="000000" w:themeColor="text1"/>
          <w:sz w:val="26"/>
          <w:szCs w:val="26"/>
        </w:rPr>
        <w:t>，</w:t>
      </w:r>
      <w:r w:rsidR="007D1C25" w:rsidRPr="00CC3E6F">
        <w:rPr>
          <w:rFonts w:ascii="標楷體" w:eastAsia="標楷體" w:hAnsi="標楷體" w:hint="eastAsia"/>
          <w:color w:val="000000" w:themeColor="text1"/>
          <w:sz w:val="26"/>
          <w:szCs w:val="26"/>
        </w:rPr>
        <w:t>聯合成</w:t>
      </w:r>
      <w:r w:rsidR="007D1C25" w:rsidRPr="00CC3E6F">
        <w:rPr>
          <w:rFonts w:ascii="Times New Roman" w:eastAsia="標楷體" w:hAnsi="標楷體" w:hint="eastAsia"/>
          <w:color w:val="000000" w:themeColor="text1"/>
          <w:sz w:val="26"/>
          <w:szCs w:val="26"/>
        </w:rPr>
        <w:t>立特色招生甄選入學委員會及特色招生考試分發入學委員會</w:t>
      </w:r>
      <w:r w:rsidR="007D1C25" w:rsidRPr="00CC3E6F">
        <w:rPr>
          <w:rFonts w:ascii="新細明體" w:hAnsi="新細明體" w:hint="eastAsia"/>
          <w:color w:val="000000" w:themeColor="text1"/>
          <w:sz w:val="26"/>
          <w:szCs w:val="26"/>
        </w:rPr>
        <w:t>，</w:t>
      </w:r>
      <w:r w:rsidR="007D1C25" w:rsidRPr="00CC3E6F">
        <w:rPr>
          <w:rFonts w:ascii="標楷體" w:eastAsia="標楷體" w:hAnsi="標楷體" w:hint="eastAsia"/>
          <w:color w:val="000000" w:themeColor="text1"/>
          <w:sz w:val="26"/>
          <w:szCs w:val="26"/>
        </w:rPr>
        <w:t>彙整</w:t>
      </w:r>
    </w:p>
    <w:p w:rsidR="007D1C25" w:rsidRPr="00CC3E6F" w:rsidRDefault="000B2338" w:rsidP="007D1C25">
      <w:pPr>
        <w:pStyle w:val="1"/>
        <w:ind w:leftChars="-118" w:left="565" w:hangingChars="326" w:hanging="848"/>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 xml:space="preserve">       </w:t>
      </w:r>
      <w:r w:rsidR="007D1C25" w:rsidRPr="00CC3E6F">
        <w:rPr>
          <w:rFonts w:ascii="標楷體" w:eastAsia="標楷體" w:hAnsi="標楷體" w:hint="eastAsia"/>
          <w:color w:val="000000" w:themeColor="text1"/>
          <w:sz w:val="26"/>
          <w:szCs w:val="26"/>
        </w:rPr>
        <w:t>辦理特色招生學校之名額，載明於簡章並公告。</w:t>
      </w:r>
    </w:p>
    <w:p w:rsidR="005F1EE2" w:rsidRPr="00CC3E6F" w:rsidRDefault="007D1C25" w:rsidP="007D1C25">
      <w:pPr>
        <w:pStyle w:val="1"/>
        <w:ind w:leftChars="0" w:left="454"/>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 xml:space="preserve">    成立前項各入學委員會委員</w:t>
      </w:r>
      <w:r w:rsidRPr="00CC3E6F">
        <w:rPr>
          <w:rFonts w:ascii="新細明體" w:hAnsi="新細明體" w:hint="eastAsia"/>
          <w:color w:val="000000" w:themeColor="text1"/>
          <w:sz w:val="26"/>
          <w:szCs w:val="26"/>
        </w:rPr>
        <w:t>，</w:t>
      </w:r>
      <w:r w:rsidRPr="00CC3E6F">
        <w:rPr>
          <w:rFonts w:ascii="標楷體" w:eastAsia="標楷體" w:hAnsi="標楷體" w:hint="eastAsia"/>
          <w:color w:val="000000" w:themeColor="text1"/>
          <w:sz w:val="26"/>
          <w:szCs w:val="26"/>
        </w:rPr>
        <w:t>依高級中等學校多元入學招生辦法第二十一</w:t>
      </w:r>
      <w:r w:rsidR="005F1EE2" w:rsidRPr="00CC3E6F">
        <w:rPr>
          <w:rFonts w:ascii="標楷體" w:eastAsia="標楷體" w:hAnsi="標楷體" w:hint="eastAsia"/>
          <w:color w:val="000000" w:themeColor="text1"/>
          <w:sz w:val="26"/>
          <w:szCs w:val="26"/>
        </w:rPr>
        <w:t xml:space="preserve"> </w:t>
      </w:r>
    </w:p>
    <w:p w:rsidR="007D1C25" w:rsidRPr="00CC3E6F" w:rsidRDefault="005F1EE2" w:rsidP="007D1C25">
      <w:pPr>
        <w:pStyle w:val="1"/>
        <w:ind w:leftChars="0" w:left="454"/>
        <w:rPr>
          <w:rFonts w:ascii="標楷體" w:eastAsia="標楷體" w:hAnsi="標楷體"/>
          <w:color w:val="000000" w:themeColor="text1"/>
          <w:sz w:val="26"/>
          <w:szCs w:val="26"/>
        </w:rPr>
      </w:pPr>
      <w:r w:rsidRPr="00CC3E6F">
        <w:rPr>
          <w:rFonts w:ascii="標楷體" w:eastAsia="標楷體" w:hAnsi="標楷體" w:hint="eastAsia"/>
          <w:color w:val="000000" w:themeColor="text1"/>
          <w:sz w:val="26"/>
          <w:szCs w:val="26"/>
        </w:rPr>
        <w:t xml:space="preserve"> </w:t>
      </w:r>
      <w:r w:rsidR="007D1C25" w:rsidRPr="00CC3E6F">
        <w:rPr>
          <w:rFonts w:ascii="標楷體" w:eastAsia="標楷體" w:hAnsi="標楷體" w:hint="eastAsia"/>
          <w:color w:val="000000" w:themeColor="text1"/>
          <w:sz w:val="26"/>
          <w:szCs w:val="26"/>
        </w:rPr>
        <w:t>條規定組成</w:t>
      </w:r>
      <w:r w:rsidR="007D1C25" w:rsidRPr="00CC3E6F">
        <w:rPr>
          <w:rFonts w:ascii="新細明體" w:hAnsi="新細明體" w:hint="eastAsia"/>
          <w:color w:val="000000" w:themeColor="text1"/>
          <w:sz w:val="26"/>
          <w:szCs w:val="26"/>
        </w:rPr>
        <w:t>。</w:t>
      </w:r>
    </w:p>
    <w:p w:rsidR="007D1C25" w:rsidRPr="00AF0A06" w:rsidRDefault="007D1C25" w:rsidP="007D1C25">
      <w:pPr>
        <w:tabs>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柒、申請</w:t>
      </w:r>
      <w:r w:rsidRPr="00AF0A06">
        <w:rPr>
          <w:rFonts w:ascii="標楷體" w:eastAsia="標楷體" w:hAnsi="標楷體" w:hint="eastAsia"/>
          <w:b/>
          <w:color w:val="000000" w:themeColor="text1"/>
          <w:sz w:val="26"/>
          <w:szCs w:val="26"/>
        </w:rPr>
        <w:t>及審核程序</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一、申請程序</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lastRenderedPageBreak/>
        <w:t>（一）</w:t>
      </w:r>
      <w:r w:rsidRPr="00222256">
        <w:rPr>
          <w:rFonts w:ascii="標楷體" w:eastAsia="標楷體" w:hAnsi="標楷體" w:hint="eastAsia"/>
          <w:color w:val="000000" w:themeColor="text1"/>
          <w:sz w:val="26"/>
          <w:szCs w:val="26"/>
        </w:rPr>
        <w:t>為提供具備學術、職業或藝能性向專長之學生適性學習之環境，本區公私立</w:t>
      </w:r>
      <w:bookmarkStart w:id="1" w:name="OLE_LINK1"/>
      <w:r w:rsidRPr="00222256">
        <w:rPr>
          <w:rFonts w:ascii="標楷體" w:eastAsia="標楷體" w:hAnsi="標楷體" w:hint="eastAsia"/>
          <w:bCs/>
          <w:color w:val="000000" w:themeColor="text1"/>
          <w:sz w:val="26"/>
          <w:szCs w:val="26"/>
        </w:rPr>
        <w:t>高級中等學校</w:t>
      </w:r>
      <w:r w:rsidRPr="00222256">
        <w:rPr>
          <w:rFonts w:ascii="標楷體" w:eastAsia="標楷體" w:hAnsi="標楷體" w:hint="eastAsia"/>
          <w:color w:val="000000" w:themeColor="text1"/>
          <w:sz w:val="26"/>
          <w:szCs w:val="26"/>
        </w:rPr>
        <w:t>根據學校歷史、條件、願景及社會需求等因素，發展符合獨特性、優異性、創新性、整體性與延續性等五項規準之學科或群科特色課程，</w:t>
      </w:r>
      <w:bookmarkEnd w:id="1"/>
      <w:r w:rsidRPr="00222256">
        <w:rPr>
          <w:rFonts w:ascii="標楷體" w:eastAsia="標楷體" w:hAnsi="標楷體" w:hint="eastAsia"/>
          <w:color w:val="000000" w:themeColor="text1"/>
          <w:sz w:val="26"/>
          <w:szCs w:val="26"/>
        </w:rPr>
        <w:t>並得針對特定一種或多種課程領域，如語文、人文學科、社會科學、數學、自然科學、新興產業、重點產業、音樂、美術、舞蹈、戲劇及體育等加強發展。</w:t>
      </w:r>
    </w:p>
    <w:p w:rsidR="007D1C25" w:rsidRPr="00222256" w:rsidRDefault="007D1C25" w:rsidP="007D1C25">
      <w:pPr>
        <w:tabs>
          <w:tab w:val="left" w:pos="2198"/>
        </w:tabs>
        <w:adjustRightInd w:val="0"/>
        <w:snapToGrid w:val="0"/>
        <w:spacing w:line="440" w:lineRule="exact"/>
        <w:ind w:left="780"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（二）申辦特色招生學校於辦理特色招生之前一年度5月前(視當年教育部函規定)提出申請，申辦計畫書內容如下：</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w:t>
      </w:r>
      <w:r w:rsidRPr="00222256">
        <w:rPr>
          <w:rFonts w:ascii="標楷體" w:eastAsia="標楷體" w:hAnsi="標楷體" w:hint="eastAsia"/>
          <w:color w:val="000000" w:themeColor="text1"/>
          <w:sz w:val="26"/>
          <w:szCs w:val="26"/>
        </w:rPr>
        <w:t>班（群、科、組）採特色招生之目標及理由（需含對國中教學之影響評估、與招生區內國中之合作方案，以增進招生區內國中學生及家長適性選擇，彰顯學校發展之特色等內容）。</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2.</w:t>
      </w:r>
      <w:r w:rsidRPr="00222256">
        <w:rPr>
          <w:rFonts w:ascii="標楷體" w:eastAsia="標楷體" w:hAnsi="標楷體" w:hint="eastAsia"/>
          <w:color w:val="000000" w:themeColor="text1"/>
          <w:sz w:val="26"/>
          <w:szCs w:val="26"/>
        </w:rPr>
        <w:t>班（群、科、組）採特色招生之內外部自我評估</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如</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學生來源</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班（群、科、組）採特色招生之</w:t>
      </w: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年課程規劃及相關師資條件。</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4.</w:t>
      </w:r>
      <w:r w:rsidRPr="00222256">
        <w:rPr>
          <w:rFonts w:ascii="標楷體" w:eastAsia="標楷體" w:hAnsi="標楷體" w:hint="eastAsia"/>
          <w:color w:val="000000" w:themeColor="text1"/>
          <w:sz w:val="26"/>
          <w:szCs w:val="26"/>
        </w:rPr>
        <w:t>班（群、科、組）採特色招生之教學資源（含內部、外部資源）。</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5.</w:t>
      </w:r>
      <w:r w:rsidRPr="00222256">
        <w:rPr>
          <w:rFonts w:ascii="標楷體" w:eastAsia="標楷體" w:hAnsi="標楷體" w:hint="eastAsia"/>
          <w:color w:val="000000" w:themeColor="text1"/>
          <w:sz w:val="26"/>
          <w:szCs w:val="26"/>
        </w:rPr>
        <w:t>班（群、科、組）採特色招生之辦理方式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含就學區範圍、招生名額、測驗科目、內容及計分、決定錄取等實施方式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6.</w:t>
      </w:r>
      <w:r w:rsidRPr="00222256">
        <w:rPr>
          <w:rFonts w:ascii="標楷體" w:eastAsia="標楷體" w:hAnsi="標楷體" w:hint="eastAsia"/>
          <w:color w:val="000000" w:themeColor="text1"/>
          <w:sz w:val="26"/>
          <w:szCs w:val="26"/>
        </w:rPr>
        <w:t>班（群、科、組）採特色招生之學生輔導方式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含生活、心理輔導、轉銜與升學就業等生涯輔導之規劃</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7.</w:t>
      </w:r>
      <w:r w:rsidRPr="00222256">
        <w:rPr>
          <w:rFonts w:ascii="標楷體" w:eastAsia="標楷體" w:hAnsi="標楷體" w:hint="eastAsia"/>
          <w:color w:val="000000" w:themeColor="text1"/>
          <w:sz w:val="26"/>
          <w:szCs w:val="26"/>
        </w:rPr>
        <w:t>學生入學後之編班方式。</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8.</w:t>
      </w:r>
      <w:r w:rsidRPr="00222256">
        <w:rPr>
          <w:rFonts w:ascii="標楷體" w:eastAsia="標楷體" w:hAnsi="標楷體" w:hint="eastAsia"/>
          <w:color w:val="000000" w:themeColor="text1"/>
          <w:sz w:val="26"/>
          <w:szCs w:val="26"/>
        </w:rPr>
        <w:t>學校採特色招生之名額占學校總招生名額之比率。</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9.</w:t>
      </w:r>
      <w:r w:rsidRPr="00222256">
        <w:rPr>
          <w:rFonts w:ascii="標楷體" w:eastAsia="標楷體" w:hAnsi="標楷體" w:hint="eastAsia"/>
          <w:color w:val="000000" w:themeColor="text1"/>
          <w:sz w:val="26"/>
          <w:szCs w:val="26"/>
        </w:rPr>
        <w:t>學生表現成果之評量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含形成性及總結性評量</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10.</w:t>
      </w:r>
      <w:r w:rsidRPr="00222256">
        <w:rPr>
          <w:rFonts w:ascii="標楷體" w:eastAsia="標楷體" w:hAnsi="標楷體" w:hint="eastAsia"/>
          <w:color w:val="000000" w:themeColor="text1"/>
          <w:sz w:val="26"/>
          <w:szCs w:val="26"/>
        </w:rPr>
        <w:t>學校評鑑優良之佐證資料</w:t>
      </w:r>
      <w:r w:rsidR="00FE0B26" w:rsidRPr="00222256">
        <w:rPr>
          <w:rFonts w:ascii="標楷體" w:eastAsia="標楷體" w:hAnsi="標楷體" w:hint="eastAsia"/>
          <w:color w:val="000000" w:themeColor="text1"/>
          <w:sz w:val="26"/>
          <w:szCs w:val="26"/>
        </w:rPr>
        <w:t>（</w:t>
      </w:r>
      <w:r w:rsidR="00FE0B26" w:rsidRPr="00F37F0E">
        <w:rPr>
          <w:rFonts w:ascii="標楷體" w:eastAsia="標楷體" w:hAnsi="標楷體" w:hint="eastAsia"/>
          <w:color w:val="000000" w:themeColor="text1"/>
          <w:sz w:val="26"/>
          <w:szCs w:val="26"/>
        </w:rPr>
        <w:t>申請辦理特色招生考試分發入學者始需檢附)</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920"/>
          <w:tab w:val="num" w:pos="216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11.</w:t>
      </w:r>
      <w:r w:rsidRPr="00222256">
        <w:rPr>
          <w:rFonts w:ascii="標楷體" w:eastAsia="標楷體" w:hAnsi="標楷體" w:hint="eastAsia"/>
          <w:color w:val="000000" w:themeColor="text1"/>
          <w:sz w:val="26"/>
          <w:szCs w:val="26"/>
        </w:rPr>
        <w:t>班（群、科、組）採特色招生之預期實施成效。</w:t>
      </w:r>
    </w:p>
    <w:p w:rsidR="007D1C25" w:rsidRPr="00222256" w:rsidRDefault="007D1C25" w:rsidP="007D1C25">
      <w:pPr>
        <w:tabs>
          <w:tab w:val="num" w:pos="1920"/>
          <w:tab w:val="num" w:pos="216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12.</w:t>
      </w:r>
      <w:r w:rsidRPr="00222256">
        <w:rPr>
          <w:rFonts w:ascii="標楷體" w:eastAsia="標楷體" w:hAnsi="標楷體" w:hint="eastAsia"/>
          <w:color w:val="000000" w:themeColor="text1"/>
          <w:sz w:val="26"/>
          <w:szCs w:val="26"/>
        </w:rPr>
        <w:t>其他需補充說明部分。</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（三）音樂、美術、舞蹈、戲劇、體育班等，如申請辦理甄選入學方式者，得免提申辦計畫書，經報主管教育行政機關核准後辦理。</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（四）</w:t>
      </w:r>
      <w:r w:rsidRPr="00222256">
        <w:rPr>
          <w:rFonts w:ascii="標楷體" w:eastAsia="標楷體" w:hAnsi="標楷體" w:hint="eastAsia"/>
          <w:bCs/>
          <w:color w:val="000000" w:themeColor="text1"/>
          <w:sz w:val="26"/>
          <w:szCs w:val="26"/>
        </w:rPr>
        <w:t>高級中等學校</w:t>
      </w:r>
      <w:r w:rsidRPr="00222256">
        <w:rPr>
          <w:rFonts w:ascii="標楷體" w:eastAsia="標楷體" w:hAnsi="標楷體" w:hint="eastAsia"/>
          <w:color w:val="000000" w:themeColor="text1"/>
          <w:sz w:val="26"/>
          <w:szCs w:val="26"/>
        </w:rPr>
        <w:t>規劃之特色課程如符合現有課程綱要規範，應於學年度開學前，將課程計畫送各校所屬之主管機關備查；如提出全部或部分整體課程實驗計畫，則依「高級中等學校辦理實驗教育辦法」之規定辦理，並於各校所屬之主管機關規定之期限內報請核處。</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（五）經</w:t>
      </w:r>
      <w:r w:rsidRPr="00222256">
        <w:rPr>
          <w:rFonts w:ascii="標楷體" w:eastAsia="標楷體" w:hAnsi="標楷體" w:cs="新細明體" w:hint="eastAsia"/>
          <w:color w:val="000000" w:themeColor="text1"/>
          <w:kern w:val="0"/>
          <w:sz w:val="26"/>
          <w:szCs w:val="26"/>
        </w:rPr>
        <w:t>本區及教育部</w:t>
      </w:r>
      <w:r w:rsidRPr="00222256">
        <w:rPr>
          <w:rFonts w:ascii="標楷體" w:eastAsia="標楷體" w:hAnsi="標楷體" w:hint="eastAsia"/>
          <w:color w:val="000000" w:themeColor="text1"/>
          <w:sz w:val="26"/>
          <w:szCs w:val="26"/>
        </w:rPr>
        <w:t>核准採特色招生之學校，於採特色招生入學之學生報到後，須將特色招生成果報</w:t>
      </w:r>
      <w:r w:rsidRPr="00222256">
        <w:rPr>
          <w:rFonts w:ascii="標楷體" w:eastAsia="標楷體" w:hAnsi="標楷體" w:cs="新細明體" w:hint="eastAsia"/>
          <w:color w:val="000000" w:themeColor="text1"/>
          <w:kern w:val="0"/>
          <w:sz w:val="26"/>
          <w:szCs w:val="26"/>
        </w:rPr>
        <w:t>本區及教育部備查，並進行學生後續之追蹤輔導</w:t>
      </w:r>
      <w:r w:rsidRPr="00222256">
        <w:rPr>
          <w:rFonts w:ascii="標楷體" w:eastAsia="標楷體" w:hAnsi="標楷體" w:hint="eastAsia"/>
          <w:color w:val="000000" w:themeColor="text1"/>
          <w:sz w:val="26"/>
          <w:szCs w:val="26"/>
        </w:rPr>
        <w:t>。</w:t>
      </w:r>
    </w:p>
    <w:p w:rsidR="007D1C25" w:rsidRPr="00AF0A06" w:rsidRDefault="007D1C25" w:rsidP="00BA4E34">
      <w:pPr>
        <w:tabs>
          <w:tab w:val="left" w:pos="5520"/>
        </w:tabs>
        <w:adjustRightInd w:val="0"/>
        <w:snapToGrid w:val="0"/>
        <w:spacing w:line="440" w:lineRule="exact"/>
        <w:ind w:left="781" w:hangingChars="300" w:hanging="781"/>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二、審查程序</w:t>
      </w:r>
      <w:r w:rsidR="00BA4E34">
        <w:rPr>
          <w:rFonts w:ascii="標楷體" w:eastAsia="標楷體" w:hAnsi="標楷體"/>
          <w:b/>
          <w:color w:val="000000" w:themeColor="text1"/>
          <w:sz w:val="26"/>
          <w:szCs w:val="26"/>
        </w:rPr>
        <w:tab/>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w:t>
      </w:r>
      <w:r w:rsidRPr="00222256">
        <w:rPr>
          <w:rFonts w:ascii="標楷體" w:eastAsia="標楷體" w:hAnsi="標楷體" w:hint="eastAsia"/>
          <w:color w:val="000000" w:themeColor="text1"/>
          <w:sz w:val="26"/>
          <w:szCs w:val="26"/>
        </w:rPr>
        <w:t>本區各公私立</w:t>
      </w:r>
      <w:r w:rsidRPr="00222256">
        <w:rPr>
          <w:rFonts w:ascii="標楷體" w:eastAsia="標楷體" w:hAnsi="標楷體" w:hint="eastAsia"/>
          <w:bCs/>
          <w:color w:val="000000" w:themeColor="text1"/>
          <w:sz w:val="26"/>
          <w:szCs w:val="26"/>
        </w:rPr>
        <w:t>高級中等學校</w:t>
      </w:r>
      <w:r w:rsidRPr="00222256">
        <w:rPr>
          <w:rFonts w:ascii="標楷體" w:eastAsia="標楷體" w:hAnsi="標楷體" w:hint="eastAsia"/>
          <w:color w:val="000000" w:themeColor="text1"/>
          <w:sz w:val="26"/>
          <w:szCs w:val="26"/>
        </w:rPr>
        <w:t>依其課程特色需求向主管教育行政機關提出申辦計畫書，經審核通過後，據以辦理特色招生。本區於辦理前一年9月30日前</w:t>
      </w:r>
      <w:r w:rsidRPr="00222256">
        <w:rPr>
          <w:rFonts w:ascii="新細明體" w:hAnsi="新細明體" w:hint="eastAsia"/>
          <w:color w:val="000000" w:themeColor="text1"/>
          <w:sz w:val="26"/>
          <w:szCs w:val="26"/>
        </w:rPr>
        <w:t>，</w:t>
      </w:r>
      <w:r w:rsidRPr="00222256">
        <w:rPr>
          <w:rFonts w:ascii="標楷體" w:eastAsia="標楷體" w:hAnsi="標楷體" w:hint="eastAsia"/>
          <w:color w:val="000000" w:themeColor="text1"/>
          <w:sz w:val="26"/>
          <w:szCs w:val="26"/>
        </w:rPr>
        <w:lastRenderedPageBreak/>
        <w:t>報中央主管機關備查後，公告核定特色招生之學校及名額。</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（二）依據下列審查重點項目，審核是否通過及核給招生名額</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檢核表詳附表</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color w:val="000000" w:themeColor="text1"/>
          <w:kern w:val="0"/>
          <w:sz w:val="26"/>
          <w:szCs w:val="26"/>
        </w:rPr>
        <w:t>1.</w:t>
      </w:r>
      <w:r w:rsidRPr="00222256">
        <w:rPr>
          <w:rFonts w:ascii="標楷體" w:eastAsia="標楷體" w:hAnsi="標楷體" w:cs="新細明體" w:hint="eastAsia"/>
          <w:color w:val="000000" w:themeColor="text1"/>
          <w:kern w:val="0"/>
          <w:sz w:val="26"/>
          <w:szCs w:val="26"/>
        </w:rPr>
        <w:t>招生之目標及理由：特色招生目標與特色課程實施目標相符，及其理由具信服力。</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2.自我評估：辦理特色招生班（群、科、組）之內外部評估。</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3.課程規劃：應符合特色課程內涵，如：發展語文、人文學科、社會科學、數學、自然科學、藝術、技能或與社區文化結合等。</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4.教學資源：包括師資、設備、教材教法等，與大專校院、學術機構、國中小、社區及企業等合作成效，如：科技部高瞻計畫、產學攜手合作計畫等。</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5.辦理方式：學科測驗內容應符合特色課程規劃；試務規劃應包括招生名額、命題單位、分數採計及錄取方式；招生方式採聯合或單獨辦理等。</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6.學生輔導方式：學生未來學習、升學及就業等生涯輔導之規劃。</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7.編班方式。</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8.招生比率：特色招生之名額占學校總招生名額之比率。</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9.學生表現：學校歷年參加國際性或全國性競賽、全國性科學展覽等成果、學科能力測驗或四技二專統一入學測驗之各科成績分布等學生優異表現。</w:t>
      </w:r>
    </w:p>
    <w:p w:rsidR="007D1C25" w:rsidRPr="00F37F0E" w:rsidRDefault="007D1C25" w:rsidP="00614924">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10.學校評鑑：</w:t>
      </w:r>
      <w:r w:rsidR="00614924" w:rsidRPr="00F37F0E">
        <w:rPr>
          <w:rFonts w:ascii="標楷體" w:eastAsia="標楷體" w:hAnsi="標楷體" w:cs="新細明體" w:hint="eastAsia"/>
          <w:color w:val="000000" w:themeColor="text1"/>
          <w:kern w:val="0"/>
          <w:sz w:val="26"/>
          <w:szCs w:val="26"/>
        </w:rPr>
        <w:t>申請辦理特色招生考試分發入學者，以</w:t>
      </w:r>
      <w:r w:rsidRPr="00F37F0E">
        <w:rPr>
          <w:rFonts w:ascii="標楷體" w:eastAsia="標楷體" w:hAnsi="標楷體" w:cs="新細明體" w:hint="eastAsia"/>
          <w:color w:val="000000" w:themeColor="text1"/>
          <w:kern w:val="0"/>
          <w:sz w:val="26"/>
          <w:szCs w:val="26"/>
        </w:rPr>
        <w:t>優質學校</w:t>
      </w:r>
      <w:r w:rsidR="00614924" w:rsidRPr="00F37F0E">
        <w:rPr>
          <w:rFonts w:ascii="標楷體" w:eastAsia="標楷體" w:hAnsi="標楷體" w:cs="新細明體" w:hint="eastAsia"/>
          <w:color w:val="000000" w:themeColor="text1"/>
          <w:kern w:val="0"/>
          <w:sz w:val="26"/>
          <w:szCs w:val="26"/>
        </w:rPr>
        <w:t>為限</w:t>
      </w:r>
      <w:r w:rsidRPr="00F37F0E">
        <w:rPr>
          <w:rFonts w:ascii="標楷體" w:eastAsia="標楷體" w:hAnsi="標楷體" w:cs="新細明體" w:hint="eastAsia"/>
          <w:color w:val="000000" w:themeColor="text1"/>
          <w:kern w:val="0"/>
          <w:sz w:val="26"/>
          <w:szCs w:val="26"/>
        </w:rPr>
        <w:t>。</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11.預期成果。</w:t>
      </w:r>
    </w:p>
    <w:p w:rsidR="007D1C25" w:rsidRPr="00222256" w:rsidRDefault="007D1C25" w:rsidP="007D1C25">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222256">
        <w:rPr>
          <w:rFonts w:ascii="標楷體" w:eastAsia="標楷體" w:hAnsi="標楷體" w:cs="新細明體" w:hint="eastAsia"/>
          <w:color w:val="000000" w:themeColor="text1"/>
          <w:kern w:val="0"/>
          <w:sz w:val="26"/>
          <w:szCs w:val="26"/>
        </w:rPr>
        <w:t>12.其他主管機關核定之重要項目，如：國中應屆畢業生人數及前學年度特色招生辦理情形等。</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（三）申復程序及日程</w:t>
      </w:r>
    </w:p>
    <w:p w:rsidR="007D1C25" w:rsidRPr="00CC3E6F" w:rsidRDefault="007D1C25" w:rsidP="007D1C25">
      <w:pPr>
        <w:tabs>
          <w:tab w:val="left" w:pos="2198"/>
        </w:tabs>
        <w:adjustRightInd w:val="0"/>
        <w:snapToGrid w:val="0"/>
        <w:spacing w:line="440" w:lineRule="exact"/>
        <w:ind w:leftChars="420" w:left="1008"/>
        <w:jc w:val="both"/>
        <w:rPr>
          <w:rFonts w:ascii="標楷體" w:eastAsia="標楷體" w:hAnsi="標楷體"/>
          <w:color w:val="000000" w:themeColor="text1"/>
        </w:rPr>
      </w:pPr>
      <w:r w:rsidRPr="00222256">
        <w:rPr>
          <w:rFonts w:ascii="標楷體" w:eastAsia="標楷體" w:hAnsi="標楷體" w:hint="eastAsia"/>
          <w:color w:val="000000" w:themeColor="text1"/>
          <w:sz w:val="26"/>
          <w:szCs w:val="26"/>
        </w:rPr>
        <w:t>各校申辦計畫書經審查後，倘未獲核准辦理特色招生，得依審查意見，備齊相關資料，於本區公告期限內申復。</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三、核定結果之有效期限</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（一）</w:t>
      </w:r>
      <w:r w:rsidRPr="00222256">
        <w:rPr>
          <w:rFonts w:ascii="標楷體" w:eastAsia="標楷體" w:hAnsi="標楷體" w:hint="eastAsia"/>
          <w:color w:val="000000" w:themeColor="text1"/>
          <w:sz w:val="26"/>
          <w:szCs w:val="26"/>
        </w:rPr>
        <w:t>經核定得採特色招生之學校，</w:t>
      </w:r>
      <w:r w:rsidRPr="00222256">
        <w:rPr>
          <w:rFonts w:ascii="標楷體" w:eastAsia="標楷體" w:hAnsi="標楷體"/>
          <w:color w:val="000000" w:themeColor="text1"/>
          <w:sz w:val="26"/>
          <w:szCs w:val="26"/>
        </w:rPr>
        <w:t>103</w:t>
      </w:r>
      <w:r w:rsidRPr="00222256">
        <w:rPr>
          <w:rFonts w:ascii="標楷體" w:eastAsia="標楷體" w:hAnsi="標楷體" w:hint="eastAsia"/>
          <w:color w:val="000000" w:themeColor="text1"/>
          <w:sz w:val="26"/>
          <w:szCs w:val="26"/>
        </w:rPr>
        <w:t>學年度後，</w:t>
      </w: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年內（含核定辦理年度）免提申辦計畫。本區每年度參酌各校應屆畢業生人數及前一學年度特色招生辦理情形等，核定當學年度特色招生名額</w:t>
      </w:r>
      <w:r w:rsidRPr="00222256">
        <w:rPr>
          <w:rFonts w:ascii="新細明體" w:hAnsi="新細明體" w:hint="eastAsia"/>
          <w:color w:val="000000" w:themeColor="text1"/>
          <w:sz w:val="26"/>
          <w:szCs w:val="26"/>
        </w:rPr>
        <w:t>。</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strike/>
          <w:color w:val="000000" w:themeColor="text1"/>
          <w:sz w:val="26"/>
          <w:szCs w:val="26"/>
        </w:rPr>
      </w:pPr>
      <w:r w:rsidRPr="00222256">
        <w:rPr>
          <w:rFonts w:ascii="標楷體" w:eastAsia="標楷體" w:hAnsi="標楷體" w:hint="eastAsia"/>
          <w:color w:val="000000" w:themeColor="text1"/>
          <w:sz w:val="26"/>
          <w:szCs w:val="26"/>
        </w:rPr>
        <w:t>（二）重新申請辦理特色招生或招生班(群、科、組)變更之學校，已經核定辦理特色招生，惟未變更招生班(群、科、組)之班名、科別、課程規劃等，僅降低名額或下一年度停辦者，免提計畫書，經該校校務會議通過後依原程序核定，並報教育部備查。</w:t>
      </w:r>
    </w:p>
    <w:p w:rsidR="007D1C25" w:rsidRPr="00AF0A06" w:rsidRDefault="007D1C25" w:rsidP="007D1C25">
      <w:pPr>
        <w:tabs>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捌、入學方式</w:t>
      </w:r>
    </w:p>
    <w:p w:rsidR="007D1C25" w:rsidRPr="00222256" w:rsidRDefault="007D1C25" w:rsidP="007D1C25">
      <w:pPr>
        <w:tabs>
          <w:tab w:val="left" w:pos="2198"/>
        </w:tabs>
        <w:spacing w:line="440" w:lineRule="exact"/>
        <w:ind w:leftChars="225" w:left="542" w:hanging="2"/>
        <w:jc w:val="both"/>
        <w:rPr>
          <w:rFonts w:ascii="標楷體" w:eastAsia="標楷體" w:hAnsi="標楷體"/>
          <w:color w:val="000000" w:themeColor="text1"/>
          <w:sz w:val="26"/>
          <w:szCs w:val="26"/>
        </w:rPr>
      </w:pPr>
      <w:r w:rsidRPr="00222256">
        <w:rPr>
          <w:rFonts w:ascii="標楷體" w:eastAsia="標楷體" w:hAnsi="標楷體" w:hint="eastAsia"/>
          <w:bCs/>
          <w:color w:val="000000" w:themeColor="text1"/>
          <w:sz w:val="26"/>
          <w:szCs w:val="26"/>
        </w:rPr>
        <w:t>同一類型特色招生之班（群</w:t>
      </w:r>
      <w:r w:rsidRPr="00222256">
        <w:rPr>
          <w:rFonts w:ascii="新細明體" w:hAnsi="新細明體" w:hint="eastAsia"/>
          <w:bCs/>
          <w:color w:val="000000" w:themeColor="text1"/>
          <w:sz w:val="26"/>
          <w:szCs w:val="26"/>
        </w:rPr>
        <w:t>、</w:t>
      </w:r>
      <w:r w:rsidRPr="00222256">
        <w:rPr>
          <w:rFonts w:ascii="標楷體" w:eastAsia="標楷體" w:hAnsi="標楷體" w:hint="eastAsia"/>
          <w:bCs/>
          <w:color w:val="000000" w:themeColor="text1"/>
          <w:sz w:val="26"/>
          <w:szCs w:val="26"/>
        </w:rPr>
        <w:t>科、組）以同日及聯合辦理為原則，</w:t>
      </w:r>
      <w:r w:rsidRPr="00222256">
        <w:rPr>
          <w:rFonts w:ascii="標楷體" w:eastAsia="標楷體" w:hAnsi="標楷體" w:hint="eastAsia"/>
          <w:color w:val="000000" w:themeColor="text1"/>
          <w:sz w:val="26"/>
          <w:szCs w:val="26"/>
        </w:rPr>
        <w:t>辦理方式如下：</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lastRenderedPageBreak/>
        <w:t>一、考試分發入學</w:t>
      </w:r>
    </w:p>
    <w:p w:rsidR="007D1C25" w:rsidRPr="00222256" w:rsidRDefault="007D1C25" w:rsidP="007D1C25">
      <w:pPr>
        <w:tabs>
          <w:tab w:val="left" w:pos="2198"/>
        </w:tabs>
        <w:adjustRightInd w:val="0"/>
        <w:snapToGrid w:val="0"/>
        <w:spacing w:line="440" w:lineRule="exact"/>
        <w:ind w:leftChars="42" w:left="832" w:hangingChars="281" w:hanging="731"/>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w:t>
      </w:r>
      <w:r w:rsidRPr="00222256">
        <w:rPr>
          <w:rFonts w:ascii="標楷體" w:eastAsia="標楷體" w:hAnsi="標楷體" w:hint="eastAsia"/>
          <w:color w:val="000000" w:themeColor="text1"/>
          <w:sz w:val="26"/>
          <w:szCs w:val="26"/>
        </w:rPr>
        <w:t>獲准辦理特色招生之學校採國中教育會考成績作為錄取門檻，並以學科測驗成績及學生志願，作為分發入學之依據，按就學區為單位，由各校辦理單獨或聯合考試招生。</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strike/>
          <w:color w:val="FF0000"/>
          <w:sz w:val="26"/>
          <w:szCs w:val="26"/>
        </w:rPr>
      </w:pPr>
      <w:r w:rsidRPr="00222256">
        <w:rPr>
          <w:rFonts w:ascii="標楷體" w:eastAsia="標楷體" w:hAnsi="標楷體" w:hint="eastAsia"/>
          <w:color w:val="000000" w:themeColor="text1"/>
          <w:sz w:val="26"/>
          <w:szCs w:val="26"/>
        </w:rPr>
        <w:t>（二）各學校應依其特色課程規劃前目學科測驗內容或加權採計。</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（三）測驗內容應</w:t>
      </w:r>
      <w:r w:rsidRPr="00222256">
        <w:rPr>
          <w:rFonts w:eastAsia="標楷體" w:hint="eastAsia"/>
          <w:color w:val="000000" w:themeColor="text1"/>
          <w:sz w:val="26"/>
          <w:szCs w:val="26"/>
        </w:rPr>
        <w:t>依</w:t>
      </w:r>
      <w:r w:rsidRPr="00222256">
        <w:rPr>
          <w:rFonts w:ascii="標楷體" w:eastAsia="標楷體" w:hAnsi="標楷體" w:hint="eastAsia"/>
          <w:bCs/>
          <w:color w:val="000000" w:themeColor="text1"/>
          <w:sz w:val="26"/>
          <w:szCs w:val="26"/>
        </w:rPr>
        <w:t>學校</w:t>
      </w:r>
      <w:r w:rsidRPr="00222256">
        <w:rPr>
          <w:rFonts w:eastAsia="標楷體" w:hint="eastAsia"/>
          <w:color w:val="000000" w:themeColor="text1"/>
          <w:sz w:val="26"/>
          <w:szCs w:val="26"/>
        </w:rPr>
        <w:t>所申辦之特色課程內容規劃，</w:t>
      </w:r>
      <w:r w:rsidRPr="00222256">
        <w:rPr>
          <w:rFonts w:ascii="標楷體" w:eastAsia="標楷體" w:hAnsi="標楷體" w:hint="eastAsia"/>
          <w:color w:val="000000" w:themeColor="text1"/>
          <w:sz w:val="26"/>
          <w:szCs w:val="26"/>
        </w:rPr>
        <w:t>測驗題目得</w:t>
      </w:r>
      <w:r w:rsidRPr="00222256">
        <w:rPr>
          <w:rFonts w:ascii="標楷體" w:eastAsia="標楷體" w:hAnsi="標楷體" w:cs="新細明體" w:hint="eastAsia"/>
          <w:color w:val="000000" w:themeColor="text1"/>
          <w:kern w:val="0"/>
          <w:sz w:val="26"/>
          <w:szCs w:val="26"/>
        </w:rPr>
        <w:t>由負責招生學校</w:t>
      </w:r>
      <w:r w:rsidRPr="00222256">
        <w:rPr>
          <w:rFonts w:ascii="標楷體" w:eastAsia="標楷體" w:hAnsi="標楷體" w:hint="eastAsia"/>
          <w:color w:val="000000" w:themeColor="text1"/>
          <w:sz w:val="26"/>
          <w:szCs w:val="26"/>
        </w:rPr>
        <w:t>聯合籌組命題委員會</w:t>
      </w:r>
      <w:r w:rsidRPr="00222256">
        <w:rPr>
          <w:rFonts w:ascii="標楷體" w:eastAsia="標楷體" w:hAnsi="標楷體" w:cs="新細明體" w:hint="eastAsia"/>
          <w:color w:val="000000" w:themeColor="text1"/>
          <w:kern w:val="0"/>
          <w:sz w:val="26"/>
          <w:szCs w:val="26"/>
        </w:rPr>
        <w:t>本公平、公正、專業，符合程序與實質正義原則命題，亦可委託測驗專責機構命題。</w:t>
      </w:r>
    </w:p>
    <w:p w:rsidR="007D1C25" w:rsidRPr="00AF0A06" w:rsidRDefault="007D1C25" w:rsidP="007D1C25">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二、甄選入學</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eastAsia="標楷體" w:hint="eastAsia"/>
          <w:color w:val="000000" w:themeColor="text1"/>
          <w:sz w:val="26"/>
          <w:szCs w:val="26"/>
        </w:rPr>
        <w:t>（</w:t>
      </w:r>
      <w:r w:rsidRPr="00CC3E6F">
        <w:rPr>
          <w:rFonts w:eastAsia="標楷體" w:hint="eastAsia"/>
          <w:color w:val="000000" w:themeColor="text1"/>
        </w:rPr>
        <w:t>一）</w:t>
      </w:r>
      <w:r w:rsidRPr="00222256">
        <w:rPr>
          <w:rFonts w:eastAsia="標楷體" w:hint="eastAsia"/>
          <w:color w:val="000000" w:themeColor="text1"/>
          <w:sz w:val="26"/>
          <w:szCs w:val="26"/>
        </w:rPr>
        <w:t>辦理</w:t>
      </w:r>
      <w:r w:rsidRPr="00222256">
        <w:rPr>
          <w:rFonts w:ascii="標楷體" w:eastAsia="標楷體" w:hAnsi="標楷體" w:hint="eastAsia"/>
          <w:color w:val="000000" w:themeColor="text1"/>
          <w:sz w:val="26"/>
          <w:szCs w:val="26"/>
        </w:rPr>
        <w:t>之班（群科、組）：</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w:t>
      </w:r>
      <w:r w:rsidRPr="00222256">
        <w:rPr>
          <w:rFonts w:ascii="標楷體" w:eastAsia="標楷體" w:hAnsi="標楷體" w:hint="eastAsia"/>
          <w:color w:val="000000" w:themeColor="text1"/>
          <w:sz w:val="26"/>
          <w:szCs w:val="26"/>
        </w:rPr>
        <w:t>音樂、美術、舞蹈、戲劇、體育等。</w:t>
      </w:r>
    </w:p>
    <w:p w:rsidR="007D1C25" w:rsidRPr="00222256" w:rsidRDefault="007D1C25" w:rsidP="007D1C25">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2.</w:t>
      </w:r>
      <w:r w:rsidRPr="00222256">
        <w:rPr>
          <w:rFonts w:ascii="標楷體" w:eastAsia="標楷體" w:hAnsi="標楷體" w:hint="eastAsia"/>
          <w:color w:val="000000" w:themeColor="text1"/>
          <w:sz w:val="26"/>
          <w:szCs w:val="26"/>
        </w:rPr>
        <w:t>高級中等學校專業群科。</w:t>
      </w:r>
    </w:p>
    <w:p w:rsidR="007D1C25" w:rsidRPr="00222256" w:rsidRDefault="007D1C25" w:rsidP="007D1C25">
      <w:pPr>
        <w:tabs>
          <w:tab w:val="left" w:pos="2198"/>
        </w:tabs>
        <w:spacing w:line="440" w:lineRule="exact"/>
        <w:ind w:left="90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上述經本區或教育部核定設立之班（群</w:t>
      </w:r>
      <w:r w:rsidRPr="00222256">
        <w:rPr>
          <w:rFonts w:ascii="新細明體" w:hAnsi="新細明體" w:hint="eastAsia"/>
          <w:color w:val="000000" w:themeColor="text1"/>
          <w:sz w:val="26"/>
          <w:szCs w:val="26"/>
        </w:rPr>
        <w:t>、</w:t>
      </w:r>
      <w:r w:rsidRPr="00222256">
        <w:rPr>
          <w:rFonts w:ascii="標楷體" w:eastAsia="標楷體" w:hAnsi="標楷體" w:hint="eastAsia"/>
          <w:color w:val="000000" w:themeColor="text1"/>
          <w:sz w:val="26"/>
          <w:szCs w:val="26"/>
        </w:rPr>
        <w:t>科、組），依核定之招生區辦理招生。</w:t>
      </w:r>
    </w:p>
    <w:p w:rsidR="007D1C25" w:rsidRPr="00222256" w:rsidRDefault="007D1C25" w:rsidP="007D1C25">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222256">
        <w:rPr>
          <w:rFonts w:ascii="標楷體" w:eastAsia="標楷體" w:hAnsi="標楷體" w:hint="eastAsia"/>
          <w:color w:val="000000" w:themeColor="text1"/>
          <w:sz w:val="26"/>
          <w:szCs w:val="26"/>
        </w:rPr>
        <w:t>（二）辦理方式：</w:t>
      </w:r>
    </w:p>
    <w:p w:rsidR="007D1C25" w:rsidRPr="00222256"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1.</w:t>
      </w:r>
      <w:r w:rsidRPr="00222256">
        <w:rPr>
          <w:rFonts w:ascii="標楷體" w:eastAsia="標楷體" w:hAnsi="標楷體" w:hint="eastAsia"/>
          <w:color w:val="000000" w:themeColor="text1"/>
          <w:sz w:val="26"/>
          <w:szCs w:val="26"/>
        </w:rPr>
        <w:t>申辦特色招生甄選入學學校，應依學校特色課程內容，設計術科考科數目及加權計分。</w:t>
      </w:r>
    </w:p>
    <w:p w:rsidR="007D1C25" w:rsidRPr="00222256"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222256">
        <w:rPr>
          <w:rFonts w:ascii="標楷體" w:eastAsia="標楷體" w:hAnsi="標楷體"/>
          <w:color w:val="000000" w:themeColor="text1"/>
          <w:sz w:val="26"/>
          <w:szCs w:val="26"/>
        </w:rPr>
        <w:t>2.</w:t>
      </w:r>
      <w:r w:rsidRPr="00222256">
        <w:rPr>
          <w:rFonts w:ascii="標楷體" w:eastAsia="標楷體" w:hAnsi="標楷體" w:hint="eastAsia"/>
          <w:color w:val="000000" w:themeColor="text1"/>
          <w:sz w:val="26"/>
          <w:szCs w:val="26"/>
        </w:rPr>
        <w:t>申辦甄選入學學校應依自辦或聯合辦理之表演、術科測驗分數及學生志願作為入學依據。</w:t>
      </w:r>
    </w:p>
    <w:p w:rsidR="007D1C25" w:rsidRPr="00CC3E6F" w:rsidRDefault="007D1C25" w:rsidP="007D1C25">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rPr>
      </w:pPr>
      <w:r w:rsidRPr="00222256">
        <w:rPr>
          <w:rFonts w:ascii="標楷體" w:eastAsia="標楷體" w:hAnsi="標楷體"/>
          <w:color w:val="000000" w:themeColor="text1"/>
          <w:sz w:val="26"/>
          <w:szCs w:val="26"/>
        </w:rPr>
        <w:t>3.</w:t>
      </w:r>
      <w:r w:rsidRPr="00222256">
        <w:rPr>
          <w:rFonts w:ascii="標楷體" w:eastAsia="標楷體" w:hAnsi="標楷體" w:hint="eastAsia"/>
          <w:color w:val="000000" w:themeColor="text1"/>
          <w:sz w:val="26"/>
          <w:szCs w:val="26"/>
        </w:rPr>
        <w:t>申辦高級中等學校專業群科甄選入學學校可採書面審查、口試、簡易操作、參考「職業學校群科部定專業核心課程與九年一貫課程對應一覽表」發展術科測驗，或其他方式至少二項以上。各校得聯合籌組命題委員會，</w:t>
      </w:r>
      <w:r w:rsidRPr="00222256">
        <w:rPr>
          <w:rFonts w:ascii="標楷體" w:eastAsia="標楷體" w:hAnsi="標楷體" w:cs="新細明體" w:hint="eastAsia"/>
          <w:color w:val="000000" w:themeColor="text1"/>
          <w:kern w:val="0"/>
          <w:sz w:val="26"/>
          <w:szCs w:val="26"/>
        </w:rPr>
        <w:t>本公平、公正、專業，符合程序與實質正義原則命題，亦可委託測驗專責機構命題</w:t>
      </w:r>
      <w:r w:rsidRPr="00222256">
        <w:rPr>
          <w:rFonts w:ascii="標楷體" w:eastAsia="標楷體" w:hAnsi="標楷體" w:hint="eastAsia"/>
          <w:color w:val="000000" w:themeColor="text1"/>
          <w:sz w:val="26"/>
          <w:szCs w:val="26"/>
        </w:rPr>
        <w:t>；單一班</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群科、組</w:t>
      </w:r>
      <w:r w:rsidRPr="00222256">
        <w:rPr>
          <w:rFonts w:ascii="標楷體" w:eastAsia="標楷體" w:hAnsi="標楷體"/>
          <w:color w:val="000000" w:themeColor="text1"/>
          <w:sz w:val="26"/>
          <w:szCs w:val="26"/>
        </w:rPr>
        <w:t>)</w:t>
      </w:r>
      <w:r w:rsidRPr="00222256">
        <w:rPr>
          <w:rFonts w:ascii="標楷體" w:eastAsia="標楷體" w:hAnsi="標楷體" w:hint="eastAsia"/>
          <w:color w:val="000000" w:themeColor="text1"/>
          <w:sz w:val="26"/>
          <w:szCs w:val="26"/>
        </w:rPr>
        <w:t>者，得辦理獨立招生，其術科命題亦依上述方式辦理，並依術科測驗分數及學生志願作為入學依據。</w:t>
      </w:r>
      <w:r w:rsidRPr="00222256">
        <w:rPr>
          <w:rFonts w:eastAsia="標楷體" w:hint="eastAsia"/>
          <w:color w:val="000000" w:themeColor="text1"/>
          <w:sz w:val="26"/>
          <w:szCs w:val="26"/>
        </w:rPr>
        <w:t>如確有參採學生國文、英語、數學、自然或社會成績之必要，得參採國民中學教育會考成績做為入學門檻。</w:t>
      </w:r>
    </w:p>
    <w:p w:rsidR="007D1C25" w:rsidRPr="00AF0A06" w:rsidRDefault="007D1C25" w:rsidP="007D1C25">
      <w:pPr>
        <w:tabs>
          <w:tab w:val="num" w:pos="851"/>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玖、追蹤輔導</w:t>
      </w:r>
    </w:p>
    <w:p w:rsidR="007D1C25" w:rsidRPr="00AF0A06" w:rsidRDefault="007D1C25" w:rsidP="007D1C25">
      <w:pPr>
        <w:pStyle w:val="a7"/>
        <w:tabs>
          <w:tab w:val="left" w:pos="2198"/>
        </w:tabs>
        <w:ind w:leftChars="354" w:left="850"/>
        <w:rPr>
          <w:rFonts w:ascii="標楷體" w:eastAsia="標楷體" w:hAnsi="標楷體"/>
          <w:b/>
          <w:bCs/>
          <w:color w:val="000000" w:themeColor="text1"/>
          <w:sz w:val="26"/>
          <w:szCs w:val="26"/>
        </w:rPr>
      </w:pPr>
      <w:r w:rsidRPr="00AF0A06">
        <w:rPr>
          <w:rFonts w:ascii="標楷體" w:eastAsia="標楷體" w:hAnsi="標楷體" w:hint="eastAsia"/>
          <w:color w:val="000000" w:themeColor="text1"/>
          <w:sz w:val="26"/>
          <w:szCs w:val="26"/>
        </w:rPr>
        <w:t>經核定辦理特色招生之學校，應接受本區及各級主管機關定期或不定期到校輔導方式追蹤學校辦理特色招生之成效，以達特色招生之預期成果，並供核准續辦之參據。</w:t>
      </w:r>
    </w:p>
    <w:p w:rsidR="007D1C25" w:rsidRPr="00AF0A06" w:rsidRDefault="007D1C25" w:rsidP="007D1C25">
      <w:pPr>
        <w:tabs>
          <w:tab w:val="num" w:pos="1134"/>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壹拾、預期效益</w:t>
      </w:r>
    </w:p>
    <w:p w:rsidR="007D1C25" w:rsidRPr="00AF0A06"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一、建立學校辦學特色，提升</w:t>
      </w:r>
      <w:r w:rsidRPr="00AF0A06">
        <w:rPr>
          <w:rFonts w:ascii="標楷體" w:eastAsia="標楷體" w:hAnsi="標楷體" w:hint="eastAsia"/>
          <w:bCs/>
          <w:color w:val="000000" w:themeColor="text1"/>
          <w:sz w:val="26"/>
          <w:szCs w:val="26"/>
        </w:rPr>
        <w:t>高級中等學校</w:t>
      </w:r>
      <w:r w:rsidRPr="00AF0A06">
        <w:rPr>
          <w:rFonts w:ascii="標楷體" w:eastAsia="標楷體" w:hAnsi="標楷體" w:hint="eastAsia"/>
          <w:color w:val="000000" w:themeColor="text1"/>
          <w:sz w:val="26"/>
          <w:szCs w:val="26"/>
        </w:rPr>
        <w:t>教育品質。</w:t>
      </w:r>
    </w:p>
    <w:p w:rsidR="007D1C25" w:rsidRPr="00AF0A06"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二、提供多元學習管道，培育多元優秀人才。</w:t>
      </w:r>
    </w:p>
    <w:p w:rsidR="007D1C25" w:rsidRPr="00AF0A06" w:rsidRDefault="007D1C25" w:rsidP="007D1C25">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三、提供適性教學環境，鼓勵學生追求卓越發展。</w:t>
      </w:r>
    </w:p>
    <w:p w:rsidR="00380290" w:rsidRPr="00F37F0E" w:rsidRDefault="007D1C25" w:rsidP="007D1C25">
      <w:pPr>
        <w:tabs>
          <w:tab w:val="num" w:pos="1134"/>
          <w:tab w:val="left" w:pos="2198"/>
        </w:tabs>
        <w:spacing w:beforeLines="100" w:before="36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lastRenderedPageBreak/>
        <w:t>壹拾壹、</w:t>
      </w:r>
      <w:r w:rsidRPr="00AF0A06">
        <w:rPr>
          <w:rFonts w:ascii="標楷體" w:eastAsia="標楷體" w:hAnsi="標楷體" w:hint="eastAsia"/>
          <w:b/>
          <w:bCs/>
          <w:color w:val="000000" w:themeColor="text1"/>
          <w:sz w:val="26"/>
          <w:szCs w:val="26"/>
        </w:rPr>
        <w:t>本作業要點</w:t>
      </w:r>
      <w:r w:rsidR="00BF729A" w:rsidRPr="00F37F0E">
        <w:rPr>
          <w:rFonts w:ascii="標楷體" w:eastAsia="標楷體" w:hAnsi="標楷體" w:hint="eastAsia"/>
          <w:b/>
          <w:bCs/>
          <w:color w:val="000000" w:themeColor="text1"/>
          <w:sz w:val="26"/>
          <w:szCs w:val="26"/>
        </w:rPr>
        <w:t>經桃園市及</w:t>
      </w:r>
      <w:r w:rsidR="001644FA" w:rsidRPr="00F37F0E">
        <w:rPr>
          <w:rFonts w:ascii="標楷體" w:eastAsia="標楷體" w:hAnsi="標楷體" w:hint="eastAsia"/>
          <w:b/>
          <w:bCs/>
          <w:color w:val="000000" w:themeColor="text1"/>
          <w:sz w:val="26"/>
          <w:szCs w:val="26"/>
        </w:rPr>
        <w:t>連江縣教育審議委員會審議通過後</w:t>
      </w:r>
      <w:r w:rsidRPr="00F37F0E">
        <w:rPr>
          <w:rFonts w:ascii="標楷體" w:eastAsia="標楷體" w:hAnsi="標楷體" w:hint="eastAsia"/>
          <w:b/>
          <w:bCs/>
          <w:color w:val="000000" w:themeColor="text1"/>
          <w:sz w:val="26"/>
          <w:szCs w:val="26"/>
        </w:rPr>
        <w:t>送教育部備查，自</w:t>
      </w:r>
      <w:r w:rsidR="00380290" w:rsidRPr="00F37F0E">
        <w:rPr>
          <w:rFonts w:ascii="標楷體" w:eastAsia="標楷體" w:hAnsi="標楷體" w:hint="eastAsia"/>
          <w:b/>
          <w:bCs/>
          <w:color w:val="000000" w:themeColor="text1"/>
          <w:sz w:val="26"/>
          <w:szCs w:val="26"/>
        </w:rPr>
        <w:t xml:space="preserve">     </w:t>
      </w:r>
    </w:p>
    <w:p w:rsidR="007D1C25" w:rsidRPr="00AF0A06" w:rsidRDefault="00380290" w:rsidP="00380290">
      <w:pPr>
        <w:tabs>
          <w:tab w:val="num" w:pos="1134"/>
          <w:tab w:val="left" w:pos="2198"/>
        </w:tabs>
        <w:spacing w:line="440" w:lineRule="exact"/>
        <w:jc w:val="both"/>
        <w:rPr>
          <w:rFonts w:ascii="標楷體" w:eastAsia="標楷體" w:hAnsi="標楷體"/>
          <w:b/>
          <w:bCs/>
          <w:color w:val="000000" w:themeColor="text1"/>
          <w:sz w:val="26"/>
          <w:szCs w:val="26"/>
        </w:rPr>
      </w:pPr>
      <w:r w:rsidRPr="00F37F0E">
        <w:rPr>
          <w:rFonts w:ascii="標楷體" w:eastAsia="標楷體" w:hAnsi="標楷體" w:hint="eastAsia"/>
          <w:b/>
          <w:bCs/>
          <w:color w:val="000000" w:themeColor="text1"/>
          <w:sz w:val="26"/>
          <w:szCs w:val="26"/>
        </w:rPr>
        <w:t xml:space="preserve">        </w:t>
      </w:r>
      <w:r w:rsidR="007D1C25" w:rsidRPr="00F37F0E">
        <w:rPr>
          <w:rFonts w:ascii="標楷體" w:eastAsia="標楷體" w:hAnsi="標楷體" w:hint="eastAsia"/>
          <w:b/>
          <w:bCs/>
          <w:color w:val="000000" w:themeColor="text1"/>
          <w:sz w:val="26"/>
          <w:szCs w:val="26"/>
        </w:rPr>
        <w:t>106學年度起入學高</w:t>
      </w:r>
      <w:r w:rsidR="007D1C25" w:rsidRPr="00AF0A06">
        <w:rPr>
          <w:rFonts w:ascii="標楷體" w:eastAsia="標楷體" w:hAnsi="標楷體" w:hint="eastAsia"/>
          <w:b/>
          <w:bCs/>
          <w:color w:val="000000" w:themeColor="text1"/>
          <w:sz w:val="26"/>
          <w:szCs w:val="26"/>
        </w:rPr>
        <w:t>級中等學校學生適用之。</w:t>
      </w:r>
    </w:p>
    <w:p w:rsidR="007D1C25" w:rsidRPr="00AF0A06" w:rsidRDefault="007D1C25" w:rsidP="00380290">
      <w:pPr>
        <w:tabs>
          <w:tab w:val="left" w:pos="2198"/>
        </w:tabs>
        <w:rPr>
          <w:rFonts w:ascii="標楷體" w:eastAsia="標楷體" w:hAnsi="標楷體"/>
          <w:b/>
          <w:bCs/>
          <w:color w:val="000000" w:themeColor="text1"/>
          <w:sz w:val="26"/>
          <w:szCs w:val="26"/>
        </w:rPr>
      </w:pPr>
      <w:r w:rsidRPr="00AF0A06">
        <w:rPr>
          <w:rFonts w:ascii="標楷體" w:eastAsia="標楷體" w:hAnsi="標楷體"/>
          <w:color w:val="000000" w:themeColor="text1"/>
          <w:sz w:val="26"/>
          <w:szCs w:val="26"/>
        </w:rPr>
        <w:br w:type="page"/>
      </w:r>
      <w:r w:rsidRPr="00AF0A06">
        <w:rPr>
          <w:rFonts w:ascii="標楷體" w:eastAsia="標楷體" w:hAnsi="標楷體" w:hint="eastAsia"/>
          <w:b/>
          <w:bCs/>
          <w:color w:val="000000" w:themeColor="text1"/>
          <w:sz w:val="26"/>
          <w:szCs w:val="26"/>
        </w:rPr>
        <w:lastRenderedPageBreak/>
        <w:t>附表</w:t>
      </w:r>
    </w:p>
    <w:p w:rsidR="007D1C25" w:rsidRPr="00AF0A06" w:rsidRDefault="007D1C25" w:rsidP="007D1C25">
      <w:pPr>
        <w:ind w:firstLineChars="100" w:firstLine="280"/>
        <w:jc w:val="center"/>
        <w:rPr>
          <w:rFonts w:ascii="標楷體" w:eastAsia="標楷體" w:hAnsi="標楷體"/>
          <w:b/>
          <w:color w:val="000000" w:themeColor="text1"/>
          <w:sz w:val="28"/>
          <w:szCs w:val="28"/>
        </w:rPr>
      </w:pPr>
      <w:r w:rsidRPr="00AF0A06">
        <w:rPr>
          <w:rFonts w:ascii="標楷體" w:eastAsia="標楷體" w:hAnsi="標楷體" w:hint="eastAsia"/>
          <w:b/>
          <w:color w:val="000000" w:themeColor="text1"/>
          <w:sz w:val="28"/>
          <w:szCs w:val="28"/>
        </w:rPr>
        <w:t>桃連區高級中等學校特色招生申請計畫檢核表</w:t>
      </w:r>
    </w:p>
    <w:p w:rsidR="007D1C25" w:rsidRPr="00AF0A06" w:rsidRDefault="007D1C25" w:rsidP="007D1C25">
      <w:pPr>
        <w:spacing w:line="440" w:lineRule="exact"/>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一</w:t>
      </w:r>
      <w:r w:rsidRPr="00AF0A06">
        <w:rPr>
          <w:rFonts w:ascii="標楷體" w:eastAsia="標楷體" w:hAnsi="標楷體"/>
          <w:color w:val="000000" w:themeColor="text1"/>
          <w:sz w:val="26"/>
          <w:szCs w:val="26"/>
        </w:rPr>
        <w:t>)</w:t>
      </w:r>
      <w:r w:rsidRPr="00AF0A06">
        <w:rPr>
          <w:color w:val="000000" w:themeColor="text1"/>
          <w:sz w:val="26"/>
          <w:szCs w:val="26"/>
        </w:rPr>
        <w:t xml:space="preserve"> </w:t>
      </w:r>
      <w:r w:rsidRPr="00AF0A06">
        <w:rPr>
          <w:rFonts w:ascii="標楷體" w:eastAsia="標楷體" w:hAnsi="標楷體" w:hint="eastAsia"/>
          <w:color w:val="000000" w:themeColor="text1"/>
          <w:sz w:val="26"/>
          <w:szCs w:val="26"/>
        </w:rPr>
        <w:t>形式審核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162"/>
        <w:gridCol w:w="720"/>
        <w:gridCol w:w="720"/>
        <w:gridCol w:w="720"/>
        <w:gridCol w:w="720"/>
      </w:tblGrid>
      <w:tr w:rsidR="007D1C25" w:rsidRPr="00AF0A06" w:rsidTr="006E1894">
        <w:trPr>
          <w:cantSplit/>
          <w:trHeight w:val="443"/>
        </w:trPr>
        <w:tc>
          <w:tcPr>
            <w:tcW w:w="606"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序號</w:t>
            </w:r>
          </w:p>
        </w:tc>
        <w:tc>
          <w:tcPr>
            <w:tcW w:w="6162"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審查項目</w:t>
            </w:r>
          </w:p>
        </w:tc>
        <w:tc>
          <w:tcPr>
            <w:tcW w:w="1440" w:type="dxa"/>
            <w:gridSpan w:val="2"/>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w:t>
            </w:r>
          </w:p>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初核</w:t>
            </w:r>
          </w:p>
        </w:tc>
        <w:tc>
          <w:tcPr>
            <w:tcW w:w="1440" w:type="dxa"/>
            <w:gridSpan w:val="2"/>
            <w:vAlign w:val="center"/>
          </w:tcPr>
          <w:p w:rsidR="007D1C25" w:rsidRPr="00AF0A06" w:rsidRDefault="007D1C25" w:rsidP="006E1894">
            <w:pPr>
              <w:snapToGrid w:val="0"/>
              <w:ind w:leftChars="-52" w:left="-125"/>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主管機關</w:t>
            </w:r>
          </w:p>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複核</w:t>
            </w:r>
          </w:p>
        </w:tc>
      </w:tr>
      <w:tr w:rsidR="007D1C25" w:rsidRPr="00AF0A06" w:rsidTr="006E1894">
        <w:trPr>
          <w:cantSplit/>
          <w:trHeight w:val="221"/>
        </w:trPr>
        <w:tc>
          <w:tcPr>
            <w:tcW w:w="606"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6162"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有</w:t>
            </w: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無</w:t>
            </w: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有</w:t>
            </w:r>
          </w:p>
        </w:tc>
        <w:tc>
          <w:tcPr>
            <w:tcW w:w="720" w:type="dxa"/>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無</w:t>
            </w:r>
          </w:p>
        </w:tc>
      </w:tr>
      <w:tr w:rsidR="007D1C25" w:rsidRPr="00AF0A06" w:rsidTr="006E1894">
        <w:trPr>
          <w:cantSplit/>
          <w:trHeight w:val="59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特色招生之目標及理由（包含對國中教學之影響評估）</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2</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cs="細明體" w:hint="eastAsia"/>
                <w:color w:val="000000" w:themeColor="text1"/>
                <w:kern w:val="0"/>
                <w:sz w:val="26"/>
                <w:szCs w:val="26"/>
              </w:rPr>
              <w:t>三年課程規劃(提出特色課程並經主管教育行政機關審核通過)</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內外部自我評估</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如</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學生來源等</w:t>
            </w:r>
            <w:r w:rsidRPr="00AF0A06">
              <w:rPr>
                <w:rFonts w:ascii="標楷體" w:eastAsia="標楷體" w:hAnsi="標楷體"/>
                <w:color w:val="000000" w:themeColor="text1"/>
                <w:sz w:val="26"/>
                <w:szCs w:val="26"/>
              </w:rPr>
              <w:t>)</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教學資源（含內部、外部資源）</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71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5</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辦理方式</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含單獨或聯合數校招生、招生區範圍、測驗科目及實施方式</w:t>
            </w:r>
            <w:r w:rsidRPr="00AF0A06">
              <w:rPr>
                <w:rFonts w:ascii="標楷體" w:eastAsia="標楷體" w:hAnsi="標楷體"/>
                <w:color w:val="000000" w:themeColor="text1"/>
                <w:sz w:val="26"/>
                <w:szCs w:val="26"/>
              </w:rPr>
              <w:t>)</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6</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學生輔導方式（含生活、心理輔導等）</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7</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編班方式</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8</w:t>
            </w:r>
          </w:p>
        </w:tc>
        <w:tc>
          <w:tcPr>
            <w:tcW w:w="6162" w:type="dxa"/>
            <w:vAlign w:val="center"/>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學校採特色招生之名額占學校總招生名額之比率</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9</w:t>
            </w:r>
          </w:p>
        </w:tc>
        <w:tc>
          <w:tcPr>
            <w:tcW w:w="6162" w:type="dxa"/>
            <w:vAlign w:val="center"/>
          </w:tcPr>
          <w:p w:rsidR="007D1C25" w:rsidRPr="00AF0A06" w:rsidRDefault="007D1C25" w:rsidP="006E1894">
            <w:pPr>
              <w:tabs>
                <w:tab w:val="num" w:pos="36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學生表現成果</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0</w:t>
            </w:r>
          </w:p>
        </w:tc>
        <w:tc>
          <w:tcPr>
            <w:tcW w:w="6162" w:type="dxa"/>
            <w:vAlign w:val="center"/>
          </w:tcPr>
          <w:p w:rsidR="007D1C25" w:rsidRPr="00AF0A06" w:rsidRDefault="007D1C25" w:rsidP="006E1894">
            <w:pPr>
              <w:tabs>
                <w:tab w:val="num" w:pos="360"/>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學校評鑑優良之佐證資料</w:t>
            </w:r>
            <w:r w:rsidR="00CD3935" w:rsidRPr="00672482">
              <w:rPr>
                <w:rFonts w:ascii="標楷體" w:eastAsia="標楷體" w:hAnsi="標楷體" w:hint="eastAsia"/>
                <w:color w:val="000000" w:themeColor="text1"/>
                <w:sz w:val="26"/>
                <w:szCs w:val="26"/>
              </w:rPr>
              <w:t>（學校評鑑:申請辦理特色招生考試分發入學者，以優質學校為限)</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1</w:t>
            </w:r>
          </w:p>
        </w:tc>
        <w:tc>
          <w:tcPr>
            <w:tcW w:w="6162" w:type="dxa"/>
            <w:vAlign w:val="center"/>
          </w:tcPr>
          <w:p w:rsidR="007D1C25" w:rsidRPr="00AF0A06" w:rsidRDefault="007D1C25" w:rsidP="006E1894">
            <w:pPr>
              <w:tabs>
                <w:tab w:val="num" w:pos="360"/>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特色招生之預期成果</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r w:rsidR="007D1C25" w:rsidRPr="00AF0A06" w:rsidTr="006E1894">
        <w:trPr>
          <w:cantSplit/>
          <w:trHeight w:val="350"/>
        </w:trPr>
        <w:tc>
          <w:tcPr>
            <w:tcW w:w="606" w:type="dxa"/>
            <w:vAlign w:val="center"/>
          </w:tcPr>
          <w:p w:rsidR="007D1C25" w:rsidRPr="00AF0A06" w:rsidRDefault="007D1C25" w:rsidP="006E1894">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2</w:t>
            </w:r>
          </w:p>
        </w:tc>
        <w:tc>
          <w:tcPr>
            <w:tcW w:w="6162" w:type="dxa"/>
            <w:vAlign w:val="center"/>
          </w:tcPr>
          <w:p w:rsidR="007D1C25" w:rsidRPr="00AF0A06" w:rsidRDefault="007D1C25" w:rsidP="006E1894">
            <w:pPr>
              <w:tabs>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其他（主管機關作業要點訂定之項目）</w:t>
            </w: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c>
          <w:tcPr>
            <w:tcW w:w="720" w:type="dxa"/>
            <w:vAlign w:val="center"/>
          </w:tcPr>
          <w:p w:rsidR="007D1C25" w:rsidRPr="00AF0A06" w:rsidRDefault="007D1C25" w:rsidP="006E1894">
            <w:pPr>
              <w:snapToGrid w:val="0"/>
              <w:jc w:val="both"/>
              <w:rPr>
                <w:rFonts w:ascii="標楷體" w:eastAsia="標楷體" w:hAnsi="標楷體"/>
                <w:color w:val="000000" w:themeColor="text1"/>
                <w:sz w:val="26"/>
                <w:szCs w:val="26"/>
              </w:rPr>
            </w:pPr>
          </w:p>
        </w:tc>
      </w:tr>
    </w:tbl>
    <w:p w:rsidR="007D1C25" w:rsidRPr="00AF0A06" w:rsidRDefault="007D1C25" w:rsidP="007D1C25">
      <w:pPr>
        <w:spacing w:line="440" w:lineRule="exact"/>
        <w:jc w:val="both"/>
        <w:rPr>
          <w:rFonts w:ascii="標楷體" w:eastAsia="標楷體" w:hAnsi="標楷體"/>
          <w:color w:val="000000" w:themeColor="text1"/>
        </w:rPr>
      </w:pPr>
    </w:p>
    <w:p w:rsidR="007D1C25" w:rsidRPr="00AF0A06" w:rsidRDefault="007D1C25" w:rsidP="007D1C25">
      <w:pPr>
        <w:spacing w:line="440" w:lineRule="exact"/>
        <w:jc w:val="both"/>
        <w:rPr>
          <w:rFonts w:ascii="標楷體" w:eastAsia="標楷體" w:hAnsi="標楷體"/>
          <w:color w:val="000000" w:themeColor="text1"/>
        </w:rPr>
      </w:pPr>
      <w:r w:rsidRPr="00AF0A06">
        <w:rPr>
          <w:rFonts w:ascii="標楷體" w:eastAsia="標楷體" w:hAnsi="標楷體"/>
          <w:color w:val="000000" w:themeColor="text1"/>
        </w:rPr>
        <w:br w:type="page"/>
      </w:r>
      <w:r w:rsidRPr="00AF0A06">
        <w:rPr>
          <w:rFonts w:ascii="標楷體" w:eastAsia="標楷體" w:hAnsi="標楷體" w:hint="eastAsia"/>
          <w:color w:val="000000" w:themeColor="text1"/>
        </w:rPr>
        <w:lastRenderedPageBreak/>
        <w:t>（二）實質審核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238"/>
        <w:gridCol w:w="3624"/>
        <w:gridCol w:w="900"/>
        <w:gridCol w:w="1080"/>
        <w:gridCol w:w="1303"/>
        <w:gridCol w:w="857"/>
      </w:tblGrid>
      <w:tr w:rsidR="007D1C25" w:rsidRPr="00AF0A06" w:rsidTr="006E1894">
        <w:trPr>
          <w:cantSplit/>
          <w:trHeight w:val="443"/>
        </w:trPr>
        <w:tc>
          <w:tcPr>
            <w:tcW w:w="538"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序號</w:t>
            </w:r>
          </w:p>
        </w:tc>
        <w:tc>
          <w:tcPr>
            <w:tcW w:w="1238" w:type="dxa"/>
            <w:vMerge w:val="restart"/>
            <w:vAlign w:val="center"/>
          </w:tcPr>
          <w:p w:rsidR="007D1C25" w:rsidRPr="00AF0A06" w:rsidRDefault="007D1C25" w:rsidP="006E1894">
            <w:pPr>
              <w:snapToGrid w:val="0"/>
              <w:ind w:leftChars="-47" w:left="-113" w:rightChars="-56" w:right="-134"/>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審核項目</w:t>
            </w:r>
          </w:p>
        </w:tc>
        <w:tc>
          <w:tcPr>
            <w:tcW w:w="3624"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審核內容</w:t>
            </w:r>
          </w:p>
        </w:tc>
        <w:tc>
          <w:tcPr>
            <w:tcW w:w="3283" w:type="dxa"/>
            <w:gridSpan w:val="3"/>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主管機關審查意見</w:t>
            </w:r>
          </w:p>
        </w:tc>
        <w:tc>
          <w:tcPr>
            <w:tcW w:w="857" w:type="dxa"/>
            <w:vMerge w:val="restart"/>
            <w:vAlign w:val="center"/>
          </w:tcPr>
          <w:p w:rsidR="007D1C25" w:rsidRPr="00AF0A06" w:rsidRDefault="007D1C25" w:rsidP="006E1894">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備註</w:t>
            </w:r>
          </w:p>
        </w:tc>
      </w:tr>
      <w:tr w:rsidR="007D1C25" w:rsidRPr="00AF0A06" w:rsidTr="006E1894">
        <w:trPr>
          <w:cantSplit/>
          <w:trHeight w:val="442"/>
        </w:trPr>
        <w:tc>
          <w:tcPr>
            <w:tcW w:w="538"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3624"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c>
          <w:tcPr>
            <w:tcW w:w="900" w:type="dxa"/>
            <w:vAlign w:val="center"/>
          </w:tcPr>
          <w:p w:rsidR="007D1C25" w:rsidRPr="00AF0A06" w:rsidRDefault="007D1C25" w:rsidP="006E1894">
            <w:pPr>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符合</w:t>
            </w:r>
          </w:p>
        </w:tc>
        <w:tc>
          <w:tcPr>
            <w:tcW w:w="1080" w:type="dxa"/>
            <w:vAlign w:val="center"/>
          </w:tcPr>
          <w:p w:rsidR="007D1C25" w:rsidRPr="00AF0A06" w:rsidRDefault="007D1C25" w:rsidP="006E1894">
            <w:pPr>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不符合</w:t>
            </w:r>
          </w:p>
        </w:tc>
        <w:tc>
          <w:tcPr>
            <w:tcW w:w="1303" w:type="dxa"/>
            <w:vAlign w:val="center"/>
          </w:tcPr>
          <w:p w:rsidR="007D1C25" w:rsidRPr="00AF0A06" w:rsidRDefault="007D1C25" w:rsidP="006E1894">
            <w:pPr>
              <w:widowControl/>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說明</w:t>
            </w:r>
          </w:p>
        </w:tc>
        <w:tc>
          <w:tcPr>
            <w:tcW w:w="857" w:type="dxa"/>
            <w:vMerge/>
            <w:vAlign w:val="center"/>
          </w:tcPr>
          <w:p w:rsidR="007D1C25" w:rsidRPr="00AF0A06" w:rsidRDefault="007D1C25" w:rsidP="006E1894">
            <w:pPr>
              <w:snapToGrid w:val="0"/>
              <w:jc w:val="center"/>
              <w:rPr>
                <w:rFonts w:ascii="標楷體" w:eastAsia="標楷體" w:hAnsi="標楷體"/>
                <w:color w:val="000000" w:themeColor="text1"/>
                <w:sz w:val="26"/>
                <w:szCs w:val="26"/>
              </w:rPr>
            </w:pPr>
          </w:p>
        </w:tc>
      </w:tr>
      <w:tr w:rsidR="007D1C25" w:rsidRPr="00AF0A06" w:rsidTr="006E1894">
        <w:trPr>
          <w:cantSplit/>
          <w:trHeight w:val="482"/>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1</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辦理理念</w:t>
            </w:r>
          </w:p>
        </w:tc>
        <w:tc>
          <w:tcPr>
            <w:tcW w:w="3624" w:type="dxa"/>
            <w:vAlign w:val="center"/>
          </w:tcPr>
          <w:p w:rsidR="007D1C25" w:rsidRPr="00AF0A06" w:rsidRDefault="007D1C25" w:rsidP="006E1894">
            <w:pPr>
              <w:snapToGrid w:val="0"/>
              <w:ind w:left="-50" w:right="-47"/>
              <w:jc w:val="both"/>
              <w:rPr>
                <w:rFonts w:ascii="標楷體" w:eastAsia="標楷體" w:hAnsi="標楷體" w:cs="細明體"/>
                <w:color w:val="000000" w:themeColor="text1"/>
                <w:kern w:val="0"/>
                <w:sz w:val="26"/>
                <w:szCs w:val="26"/>
              </w:rPr>
            </w:pPr>
            <w:r w:rsidRPr="00AF0A06">
              <w:rPr>
                <w:rFonts w:ascii="標楷體" w:eastAsia="標楷體" w:hAnsi="標楷體" w:cs="細明體" w:hint="eastAsia"/>
                <w:color w:val="000000" w:themeColor="text1"/>
                <w:kern w:val="0"/>
                <w:sz w:val="26"/>
                <w:szCs w:val="26"/>
              </w:rPr>
              <w:t>符合</w:t>
            </w:r>
            <w:r w:rsidRPr="00AF0A06">
              <w:rPr>
                <w:rFonts w:ascii="標楷體" w:eastAsia="標楷體" w:hAnsi="標楷體" w:hint="eastAsia"/>
                <w:color w:val="000000" w:themeColor="text1"/>
                <w:sz w:val="26"/>
                <w:szCs w:val="26"/>
              </w:rPr>
              <w:t>辦理特色招生之理念</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482"/>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2</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自我評估</w:t>
            </w:r>
          </w:p>
        </w:tc>
        <w:tc>
          <w:tcPr>
            <w:tcW w:w="3624" w:type="dxa"/>
            <w:vAlign w:val="center"/>
          </w:tcPr>
          <w:p w:rsidR="007D1C25" w:rsidRPr="00AF0A06" w:rsidRDefault="007D1C25" w:rsidP="006E1894">
            <w:pPr>
              <w:snapToGrid w:val="0"/>
              <w:ind w:left="-50" w:right="-47"/>
              <w:jc w:val="both"/>
              <w:rPr>
                <w:rFonts w:ascii="標楷體" w:eastAsia="標楷體" w:hAnsi="標楷體" w:cs="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辦理特色招生班之內外部評估。</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課程特色</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特色課程與特色招生之關聯性</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398"/>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4</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規劃目標</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明確且可行</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482"/>
        </w:trPr>
        <w:tc>
          <w:tcPr>
            <w:tcW w:w="5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w:t>
            </w:r>
          </w:p>
        </w:tc>
        <w:tc>
          <w:tcPr>
            <w:tcW w:w="12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教學資源</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5.1.</w:t>
            </w:r>
            <w:r w:rsidRPr="00AF0A06">
              <w:rPr>
                <w:rFonts w:ascii="標楷體" w:eastAsia="標楷體" w:hAnsi="標楷體" w:hint="eastAsia"/>
                <w:color w:val="000000" w:themeColor="text1"/>
                <w:sz w:val="26"/>
                <w:szCs w:val="26"/>
              </w:rPr>
              <w:t>具有辦理特色課程之師資</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5.2.</w:t>
            </w:r>
            <w:r w:rsidRPr="00AF0A06">
              <w:rPr>
                <w:rFonts w:ascii="標楷體" w:eastAsia="標楷體" w:hAnsi="標楷體" w:hint="eastAsia"/>
                <w:color w:val="000000" w:themeColor="text1"/>
                <w:sz w:val="26"/>
                <w:szCs w:val="26"/>
              </w:rPr>
              <w:t>具有辦理特色課程之設備</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71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634" w:right="-47" w:hangingChars="244" w:hanging="63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5.3.</w:t>
            </w:r>
            <w:r w:rsidRPr="00AF0A06">
              <w:rPr>
                <w:rFonts w:ascii="標楷體" w:eastAsia="標楷體" w:hAnsi="標楷體" w:hint="eastAsia"/>
                <w:color w:val="000000" w:themeColor="text1"/>
                <w:sz w:val="26"/>
                <w:szCs w:val="26"/>
              </w:rPr>
              <w:t>具有辦理特色課程之校內、外教學資源</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6</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學生來源</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bCs/>
                <w:color w:val="000000" w:themeColor="text1"/>
                <w:sz w:val="26"/>
                <w:szCs w:val="26"/>
              </w:rPr>
              <w:t>歷年招生狀況</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若為新增特色班</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可不予審核</w:t>
            </w:r>
            <w:r w:rsidRPr="00AF0A06">
              <w:rPr>
                <w:rFonts w:ascii="新細明體" w:hAnsi="新細明體" w:hint="eastAsia"/>
                <w:color w:val="000000" w:themeColor="text1"/>
                <w:sz w:val="26"/>
                <w:szCs w:val="26"/>
              </w:rPr>
              <w:t>。</w:t>
            </w:r>
          </w:p>
        </w:tc>
      </w:tr>
      <w:tr w:rsidR="007D1C25" w:rsidRPr="00AF0A06" w:rsidTr="006E1894">
        <w:trPr>
          <w:cantSplit/>
          <w:trHeight w:val="53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7</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學生表現</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歷年學生表現</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w:t>
            </w:r>
          </w:p>
        </w:tc>
        <w:tc>
          <w:tcPr>
            <w:tcW w:w="12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學生輔導</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8.1</w:t>
            </w:r>
            <w:r w:rsidRPr="00AF0A06">
              <w:rPr>
                <w:rFonts w:ascii="標楷體" w:eastAsia="標楷體" w:hAnsi="標楷體" w:hint="eastAsia"/>
                <w:color w:val="000000" w:themeColor="text1"/>
                <w:sz w:val="26"/>
                <w:szCs w:val="26"/>
              </w:rPr>
              <w:t>編班方式</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8.2.</w:t>
            </w:r>
            <w:r w:rsidRPr="00AF0A06">
              <w:rPr>
                <w:rFonts w:ascii="標楷體" w:eastAsia="標楷體" w:hAnsi="標楷體" w:hint="eastAsia"/>
                <w:color w:val="000000" w:themeColor="text1"/>
                <w:sz w:val="26"/>
                <w:szCs w:val="26"/>
              </w:rPr>
              <w:t>學習、生活及生涯等輔導規劃</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386"/>
        </w:trPr>
        <w:tc>
          <w:tcPr>
            <w:tcW w:w="5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w:t>
            </w:r>
          </w:p>
        </w:tc>
        <w:tc>
          <w:tcPr>
            <w:tcW w:w="1238" w:type="dxa"/>
            <w:vMerge w:val="restart"/>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招生規劃</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9.1</w:t>
            </w:r>
            <w:r w:rsidRPr="00AF0A06">
              <w:rPr>
                <w:rFonts w:ascii="標楷體" w:eastAsia="標楷體" w:hAnsi="標楷體" w:hint="eastAsia"/>
                <w:color w:val="000000" w:themeColor="text1"/>
                <w:sz w:val="26"/>
                <w:szCs w:val="26"/>
              </w:rPr>
              <w:t>特色招生名額</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30"/>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9.2</w:t>
            </w:r>
            <w:r w:rsidRPr="00AF0A06">
              <w:rPr>
                <w:rFonts w:ascii="標楷體" w:eastAsia="標楷體" w:hAnsi="標楷體" w:hint="eastAsia"/>
                <w:color w:val="000000" w:themeColor="text1"/>
                <w:sz w:val="26"/>
                <w:szCs w:val="26"/>
              </w:rPr>
              <w:t>招生方式：採聯合招生或單獨招生</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54"/>
        </w:trPr>
        <w:tc>
          <w:tcPr>
            <w:tcW w:w="5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7D1C25" w:rsidRPr="00AF0A06" w:rsidRDefault="007D1C25" w:rsidP="006E1894">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9.3</w:t>
            </w:r>
            <w:r w:rsidRPr="00AF0A06">
              <w:rPr>
                <w:rFonts w:ascii="標楷體" w:eastAsia="標楷體" w:hAnsi="標楷體" w:hint="eastAsia"/>
                <w:color w:val="000000" w:themeColor="text1"/>
                <w:sz w:val="26"/>
                <w:szCs w:val="26"/>
              </w:rPr>
              <w:t>測驗科目、內容及計分方式、錄取方式</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cantSplit/>
          <w:trHeight w:val="590"/>
        </w:trPr>
        <w:tc>
          <w:tcPr>
            <w:tcW w:w="5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10</w:t>
            </w:r>
          </w:p>
        </w:tc>
        <w:tc>
          <w:tcPr>
            <w:tcW w:w="1238" w:type="dxa"/>
            <w:vAlign w:val="center"/>
          </w:tcPr>
          <w:p w:rsidR="007D1C25" w:rsidRPr="00AF0A06" w:rsidRDefault="007D1C25" w:rsidP="006E1894">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其他特色</w:t>
            </w:r>
          </w:p>
        </w:tc>
        <w:tc>
          <w:tcPr>
            <w:tcW w:w="3624"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主管教育行政機關核定之重要項目</w:t>
            </w:r>
          </w:p>
        </w:tc>
        <w:tc>
          <w:tcPr>
            <w:tcW w:w="90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080"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1303"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c>
          <w:tcPr>
            <w:tcW w:w="857" w:type="dxa"/>
            <w:vAlign w:val="center"/>
          </w:tcPr>
          <w:p w:rsidR="007D1C25" w:rsidRPr="00AF0A06" w:rsidRDefault="007D1C25" w:rsidP="006E1894">
            <w:pPr>
              <w:snapToGrid w:val="0"/>
              <w:ind w:left="-50" w:right="-47"/>
              <w:jc w:val="both"/>
              <w:rPr>
                <w:rFonts w:ascii="標楷體" w:eastAsia="標楷體" w:hAnsi="標楷體"/>
                <w:color w:val="000000" w:themeColor="text1"/>
                <w:sz w:val="26"/>
                <w:szCs w:val="26"/>
              </w:rPr>
            </w:pPr>
          </w:p>
        </w:tc>
      </w:tr>
      <w:tr w:rsidR="007D1C25" w:rsidRPr="00AF0A06" w:rsidTr="006E1894">
        <w:trPr>
          <w:trHeight w:val="2962"/>
        </w:trPr>
        <w:tc>
          <w:tcPr>
            <w:tcW w:w="538" w:type="dxa"/>
            <w:vAlign w:val="center"/>
          </w:tcPr>
          <w:p w:rsidR="007D1C25" w:rsidRPr="00AF0A06" w:rsidRDefault="007D1C25" w:rsidP="006E1894">
            <w:pPr>
              <w:snapToGrid w:val="0"/>
              <w:jc w:val="center"/>
              <w:rPr>
                <w:rFonts w:ascii="標楷體" w:eastAsia="標楷體" w:hAnsi="標楷體"/>
                <w:bCs/>
                <w:color w:val="000000" w:themeColor="text1"/>
                <w:sz w:val="26"/>
                <w:szCs w:val="26"/>
              </w:rPr>
            </w:pPr>
            <w:r w:rsidRPr="00AF0A06">
              <w:rPr>
                <w:rFonts w:ascii="標楷體" w:eastAsia="標楷體" w:hAnsi="標楷體"/>
                <w:bCs/>
                <w:color w:val="000000" w:themeColor="text1"/>
                <w:sz w:val="26"/>
                <w:szCs w:val="26"/>
              </w:rPr>
              <w:t>11</w:t>
            </w:r>
          </w:p>
        </w:tc>
        <w:tc>
          <w:tcPr>
            <w:tcW w:w="1238" w:type="dxa"/>
            <w:vAlign w:val="center"/>
          </w:tcPr>
          <w:p w:rsidR="007D1C25" w:rsidRPr="00AF0A06" w:rsidRDefault="007D1C25" w:rsidP="006E1894">
            <w:pPr>
              <w:snapToGrid w:val="0"/>
              <w:ind w:leftChars="-41" w:left="-98" w:rightChars="-39" w:right="-94"/>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綜合評述</w:t>
            </w:r>
          </w:p>
        </w:tc>
        <w:tc>
          <w:tcPr>
            <w:tcW w:w="5604" w:type="dxa"/>
            <w:gridSpan w:val="3"/>
          </w:tcPr>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□通過</w:t>
            </w: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□修正後通過</w:t>
            </w: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修正建議：</w:t>
            </w:r>
          </w:p>
          <w:p w:rsidR="007D1C25" w:rsidRPr="00AF0A06" w:rsidRDefault="007D1C25" w:rsidP="006E1894">
            <w:pPr>
              <w:snapToGrid w:val="0"/>
              <w:jc w:val="both"/>
              <w:rPr>
                <w:rFonts w:ascii="標楷體" w:eastAsia="標楷體" w:hAnsi="標楷體"/>
                <w:color w:val="000000" w:themeColor="text1"/>
                <w:sz w:val="26"/>
                <w:szCs w:val="26"/>
              </w:rPr>
            </w:pPr>
          </w:p>
          <w:p w:rsidR="007D1C25" w:rsidRPr="00AF0A06" w:rsidRDefault="007D1C25" w:rsidP="006E1894">
            <w:pPr>
              <w:snapToGrid w:val="0"/>
              <w:jc w:val="both"/>
              <w:rPr>
                <w:rFonts w:ascii="標楷體" w:eastAsia="標楷體" w:hAnsi="標楷體"/>
                <w:color w:val="000000" w:themeColor="text1"/>
                <w:sz w:val="26"/>
                <w:szCs w:val="26"/>
              </w:rPr>
            </w:pP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□不通過</w:t>
            </w:r>
          </w:p>
          <w:p w:rsidR="007D1C25" w:rsidRPr="00AF0A06" w:rsidRDefault="007D1C25" w:rsidP="006E1894">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理由：</w:t>
            </w:r>
          </w:p>
          <w:p w:rsidR="007D1C25" w:rsidRPr="00AF0A06" w:rsidRDefault="007D1C25" w:rsidP="006E1894">
            <w:pPr>
              <w:snapToGrid w:val="0"/>
              <w:rPr>
                <w:rFonts w:ascii="標楷體" w:eastAsia="標楷體" w:hAnsi="標楷體"/>
                <w:color w:val="000000" w:themeColor="text1"/>
                <w:sz w:val="26"/>
                <w:szCs w:val="26"/>
              </w:rPr>
            </w:pPr>
          </w:p>
        </w:tc>
        <w:tc>
          <w:tcPr>
            <w:tcW w:w="2160" w:type="dxa"/>
            <w:gridSpan w:val="2"/>
          </w:tcPr>
          <w:p w:rsidR="007D1C25" w:rsidRPr="00AF0A06" w:rsidRDefault="007D1C25" w:rsidP="006E1894">
            <w:pPr>
              <w:snapToGrid w:val="0"/>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審核委員簽名：</w:t>
            </w:r>
          </w:p>
        </w:tc>
      </w:tr>
    </w:tbl>
    <w:p w:rsidR="001C6444" w:rsidRDefault="001C6444" w:rsidP="008F0F31">
      <w:pPr>
        <w:tabs>
          <w:tab w:val="left" w:pos="2198"/>
        </w:tabs>
        <w:rPr>
          <w:rFonts w:ascii="標楷體" w:eastAsia="標楷體" w:hAnsi="標楷體"/>
          <w:sz w:val="26"/>
          <w:szCs w:val="26"/>
        </w:rPr>
      </w:pPr>
    </w:p>
    <w:sectPr w:rsidR="001C6444" w:rsidSect="00A95782">
      <w:footerReference w:type="even" r:id="rId8"/>
      <w:footerReference w:type="default" r:id="rId9"/>
      <w:pgSz w:w="11906" w:h="16838" w:code="9"/>
      <w:pgMar w:top="851"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2A1" w:rsidRDefault="001F52A1">
      <w:r>
        <w:separator/>
      </w:r>
    </w:p>
  </w:endnote>
  <w:endnote w:type="continuationSeparator" w:id="0">
    <w:p w:rsidR="001F52A1" w:rsidRDefault="001F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34" w:rsidRDefault="002A0BA1" w:rsidP="0053558A">
    <w:pPr>
      <w:pStyle w:val="a4"/>
      <w:framePr w:wrap="around" w:vAnchor="text" w:hAnchor="margin" w:xAlign="center" w:y="1"/>
      <w:rPr>
        <w:rStyle w:val="a6"/>
      </w:rPr>
    </w:pPr>
    <w:r>
      <w:rPr>
        <w:rStyle w:val="a6"/>
      </w:rPr>
      <w:fldChar w:fldCharType="begin"/>
    </w:r>
    <w:r w:rsidR="00CC4034">
      <w:rPr>
        <w:rStyle w:val="a6"/>
      </w:rPr>
      <w:instrText xml:space="preserve">PAGE  </w:instrText>
    </w:r>
    <w:r>
      <w:rPr>
        <w:rStyle w:val="a6"/>
      </w:rPr>
      <w:fldChar w:fldCharType="end"/>
    </w:r>
  </w:p>
  <w:p w:rsidR="00CC4034" w:rsidRDefault="00CC40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1968"/>
      <w:docPartObj>
        <w:docPartGallery w:val="Page Numbers (Bottom of Page)"/>
        <w:docPartUnique/>
      </w:docPartObj>
    </w:sdtPr>
    <w:sdtEndPr/>
    <w:sdtContent>
      <w:p w:rsidR="00106DEE" w:rsidRDefault="00106DEE">
        <w:pPr>
          <w:pStyle w:val="a4"/>
          <w:jc w:val="center"/>
        </w:pPr>
        <w:r>
          <w:fldChar w:fldCharType="begin"/>
        </w:r>
        <w:r>
          <w:instrText>PAGE   \* MERGEFORMAT</w:instrText>
        </w:r>
        <w:r>
          <w:fldChar w:fldCharType="separate"/>
        </w:r>
        <w:r w:rsidR="00CD4B4B" w:rsidRPr="00CD4B4B">
          <w:rPr>
            <w:noProof/>
            <w:lang w:val="zh-TW"/>
          </w:rPr>
          <w:t>1</w:t>
        </w:r>
        <w:r>
          <w:fldChar w:fldCharType="end"/>
        </w:r>
      </w:p>
    </w:sdtContent>
  </w:sdt>
  <w:p w:rsidR="00CC4034" w:rsidRDefault="00CC40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2A1" w:rsidRDefault="001F52A1">
      <w:r>
        <w:separator/>
      </w:r>
    </w:p>
  </w:footnote>
  <w:footnote w:type="continuationSeparator" w:id="0">
    <w:p w:rsidR="001F52A1" w:rsidRDefault="001F5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737B"/>
    <w:multiLevelType w:val="hybridMultilevel"/>
    <w:tmpl w:val="FC1A082E"/>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3E57569B"/>
    <w:multiLevelType w:val="hybridMultilevel"/>
    <w:tmpl w:val="677C7D90"/>
    <w:lvl w:ilvl="0" w:tplc="E9DC2D18">
      <w:start w:val="1"/>
      <w:numFmt w:val="taiwaneseCountingThousand"/>
      <w:lvlText w:val="%1、"/>
      <w:lvlJc w:val="left"/>
      <w:pPr>
        <w:ind w:left="1200" w:hanging="84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45691A57"/>
    <w:multiLevelType w:val="hybridMultilevel"/>
    <w:tmpl w:val="3F9E05E8"/>
    <w:lvl w:ilvl="0" w:tplc="781AF714">
      <w:start w:val="1"/>
      <w:numFmt w:val="taiwaneseCountingThousand"/>
      <w:suff w:val="space"/>
      <w:lvlText w:val="%1、"/>
      <w:lvlJc w:val="left"/>
      <w:pPr>
        <w:ind w:left="794" w:hanging="554"/>
      </w:pPr>
      <w:rPr>
        <w:rFonts w:ascii="標楷體" w:eastAsia="標楷體" w:hAnsi="標楷體" w:cs="Times New Roman" w:hint="eastAsia"/>
        <w:strike w:val="0"/>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4A902B14"/>
    <w:multiLevelType w:val="hybridMultilevel"/>
    <w:tmpl w:val="AD24A97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57397611"/>
    <w:multiLevelType w:val="hybridMultilevel"/>
    <w:tmpl w:val="ED6006D6"/>
    <w:lvl w:ilvl="0" w:tplc="D95EA3DE">
      <w:start w:val="1"/>
      <w:numFmt w:val="taiwaneseCountingThousand"/>
      <w:lvlText w:val="%1、"/>
      <w:lvlJc w:val="left"/>
      <w:pPr>
        <w:ind w:left="980" w:hanging="7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65234CD7"/>
    <w:multiLevelType w:val="hybridMultilevel"/>
    <w:tmpl w:val="45600796"/>
    <w:lvl w:ilvl="0" w:tplc="E888474A">
      <w:start w:val="1"/>
      <w:numFmt w:val="ideographLegalTradition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E4634D"/>
    <w:multiLevelType w:val="hybridMultilevel"/>
    <w:tmpl w:val="2D187932"/>
    <w:lvl w:ilvl="0" w:tplc="D422D36C">
      <w:start w:val="1"/>
      <w:numFmt w:val="taiwaneseCountingThousand"/>
      <w:suff w:val="space"/>
      <w:lvlText w:val="%1、"/>
      <w:lvlJc w:val="left"/>
      <w:pPr>
        <w:ind w:left="454" w:hanging="214"/>
      </w:pPr>
      <w:rPr>
        <w:strike/>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7C5653A7"/>
    <w:multiLevelType w:val="multilevel"/>
    <w:tmpl w:val="6C9E7F86"/>
    <w:lvl w:ilvl="0">
      <w:start w:val="1"/>
      <w:numFmt w:val="taiwaneseCountingThousand"/>
      <w:suff w:val="space"/>
      <w:lvlText w:val="%1、"/>
      <w:lvlJc w:val="left"/>
      <w:pPr>
        <w:ind w:left="454" w:hanging="214"/>
      </w:pPr>
      <w:rPr>
        <w:rFonts w:ascii="標楷體" w:eastAsia="標楷體" w:hAnsi="標楷體" w:cs="Times New Roman"/>
        <w:strike/>
        <w:color w:val="000000" w:themeColor="text1"/>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nsid w:val="7EE03B6F"/>
    <w:multiLevelType w:val="hybridMultilevel"/>
    <w:tmpl w:val="043CDF34"/>
    <w:lvl w:ilvl="0" w:tplc="5990751A">
      <w:start w:val="1"/>
      <w:numFmt w:val="taiwaneseCountingThousand"/>
      <w:suff w:val="space"/>
      <w:lvlText w:val="%1、"/>
      <w:lvlJc w:val="left"/>
      <w:pPr>
        <w:ind w:left="1462" w:hanging="214"/>
      </w:pPr>
      <w:rPr>
        <w:rFonts w:hint="eastAsia"/>
        <w:strike w:val="0"/>
        <w:color w:val="000000" w:themeColor="text1"/>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nsid w:val="7FF416F6"/>
    <w:multiLevelType w:val="hybridMultilevel"/>
    <w:tmpl w:val="DACAFD10"/>
    <w:lvl w:ilvl="0" w:tplc="116C9878">
      <w:start w:val="1"/>
      <w:numFmt w:val="taiwaneseCountingThousand"/>
      <w:lvlText w:val="%1、"/>
      <w:lvlJc w:val="left"/>
      <w:pPr>
        <w:ind w:left="1060" w:hanging="800"/>
      </w:pPr>
      <w:rPr>
        <w:rFonts w:hint="default"/>
        <w:sz w:val="26"/>
        <w:u w:val="none"/>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num w:numId="1">
    <w:abstractNumId w:val="0"/>
  </w:num>
  <w:num w:numId="2">
    <w:abstractNumId w:val="9"/>
  </w:num>
  <w:num w:numId="3">
    <w:abstractNumId w:val="3"/>
  </w:num>
  <w:num w:numId="4">
    <w:abstractNumId w:val="1"/>
  </w:num>
  <w:num w:numId="5">
    <w:abstractNumId w:val="6"/>
  </w:num>
  <w:num w:numId="6">
    <w:abstractNumId w:val="4"/>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35"/>
    <w:rsid w:val="000207F3"/>
    <w:rsid w:val="00022887"/>
    <w:rsid w:val="00022A53"/>
    <w:rsid w:val="00024622"/>
    <w:rsid w:val="000368D0"/>
    <w:rsid w:val="00044651"/>
    <w:rsid w:val="00050E03"/>
    <w:rsid w:val="000572CE"/>
    <w:rsid w:val="0007164A"/>
    <w:rsid w:val="00072613"/>
    <w:rsid w:val="00080AA9"/>
    <w:rsid w:val="0008700B"/>
    <w:rsid w:val="000A40AA"/>
    <w:rsid w:val="000A455D"/>
    <w:rsid w:val="000A694D"/>
    <w:rsid w:val="000B2338"/>
    <w:rsid w:val="000B341B"/>
    <w:rsid w:val="000B6D2C"/>
    <w:rsid w:val="000C2A28"/>
    <w:rsid w:val="000E4372"/>
    <w:rsid w:val="000E56CF"/>
    <w:rsid w:val="000E78E8"/>
    <w:rsid w:val="000F2468"/>
    <w:rsid w:val="00102FCD"/>
    <w:rsid w:val="00104745"/>
    <w:rsid w:val="0010580C"/>
    <w:rsid w:val="00106DEE"/>
    <w:rsid w:val="00117BD7"/>
    <w:rsid w:val="00120C7F"/>
    <w:rsid w:val="001212DE"/>
    <w:rsid w:val="001244AF"/>
    <w:rsid w:val="001273D2"/>
    <w:rsid w:val="00132CFC"/>
    <w:rsid w:val="00133001"/>
    <w:rsid w:val="0013615C"/>
    <w:rsid w:val="0014106B"/>
    <w:rsid w:val="00142686"/>
    <w:rsid w:val="0015077B"/>
    <w:rsid w:val="001571F6"/>
    <w:rsid w:val="00157EEF"/>
    <w:rsid w:val="00160D8D"/>
    <w:rsid w:val="001643B8"/>
    <w:rsid w:val="001644FA"/>
    <w:rsid w:val="00164664"/>
    <w:rsid w:val="00166D8A"/>
    <w:rsid w:val="00171984"/>
    <w:rsid w:val="00176B8F"/>
    <w:rsid w:val="00177D88"/>
    <w:rsid w:val="00183DBD"/>
    <w:rsid w:val="00195010"/>
    <w:rsid w:val="00197668"/>
    <w:rsid w:val="001A59B3"/>
    <w:rsid w:val="001A6D3A"/>
    <w:rsid w:val="001A7B16"/>
    <w:rsid w:val="001B1DFC"/>
    <w:rsid w:val="001B2A91"/>
    <w:rsid w:val="001C6444"/>
    <w:rsid w:val="001D07E7"/>
    <w:rsid w:val="001D31A6"/>
    <w:rsid w:val="001D523E"/>
    <w:rsid w:val="001D56D0"/>
    <w:rsid w:val="001D5FC0"/>
    <w:rsid w:val="001D6DA1"/>
    <w:rsid w:val="001D7018"/>
    <w:rsid w:val="001F2E8E"/>
    <w:rsid w:val="001F52A1"/>
    <w:rsid w:val="001F5753"/>
    <w:rsid w:val="00205A00"/>
    <w:rsid w:val="0020758C"/>
    <w:rsid w:val="00210CF2"/>
    <w:rsid w:val="002157F6"/>
    <w:rsid w:val="00215A72"/>
    <w:rsid w:val="00217C2C"/>
    <w:rsid w:val="00222256"/>
    <w:rsid w:val="00235FE6"/>
    <w:rsid w:val="0023642A"/>
    <w:rsid w:val="00236662"/>
    <w:rsid w:val="00236A73"/>
    <w:rsid w:val="00251434"/>
    <w:rsid w:val="00251C06"/>
    <w:rsid w:val="002654EB"/>
    <w:rsid w:val="00266023"/>
    <w:rsid w:val="00267635"/>
    <w:rsid w:val="00275EDF"/>
    <w:rsid w:val="00277CB1"/>
    <w:rsid w:val="00282470"/>
    <w:rsid w:val="00284B74"/>
    <w:rsid w:val="00285EF0"/>
    <w:rsid w:val="00287B22"/>
    <w:rsid w:val="002A0BA1"/>
    <w:rsid w:val="002A6FA6"/>
    <w:rsid w:val="002C15C3"/>
    <w:rsid w:val="002C7275"/>
    <w:rsid w:val="002D309E"/>
    <w:rsid w:val="002D46D3"/>
    <w:rsid w:val="002E03C2"/>
    <w:rsid w:val="002E6CBF"/>
    <w:rsid w:val="002F2A88"/>
    <w:rsid w:val="003016A3"/>
    <w:rsid w:val="00304BEC"/>
    <w:rsid w:val="00315E2C"/>
    <w:rsid w:val="003229B3"/>
    <w:rsid w:val="00324E9E"/>
    <w:rsid w:val="00335E66"/>
    <w:rsid w:val="00347FED"/>
    <w:rsid w:val="00351C89"/>
    <w:rsid w:val="00355500"/>
    <w:rsid w:val="00357FEA"/>
    <w:rsid w:val="00361D43"/>
    <w:rsid w:val="00363C14"/>
    <w:rsid w:val="003651B4"/>
    <w:rsid w:val="00371FD2"/>
    <w:rsid w:val="003750C1"/>
    <w:rsid w:val="003750CF"/>
    <w:rsid w:val="00376E03"/>
    <w:rsid w:val="00380290"/>
    <w:rsid w:val="0038283E"/>
    <w:rsid w:val="00384CEF"/>
    <w:rsid w:val="0038531B"/>
    <w:rsid w:val="00387654"/>
    <w:rsid w:val="003C03A9"/>
    <w:rsid w:val="003C0FB5"/>
    <w:rsid w:val="003C42E1"/>
    <w:rsid w:val="003C5316"/>
    <w:rsid w:val="003C78B5"/>
    <w:rsid w:val="003E07E8"/>
    <w:rsid w:val="003E189B"/>
    <w:rsid w:val="003E2435"/>
    <w:rsid w:val="003F514E"/>
    <w:rsid w:val="0040541A"/>
    <w:rsid w:val="004167EB"/>
    <w:rsid w:val="00417ADB"/>
    <w:rsid w:val="00421FCB"/>
    <w:rsid w:val="0042339C"/>
    <w:rsid w:val="00441CF8"/>
    <w:rsid w:val="004445BD"/>
    <w:rsid w:val="00445C8F"/>
    <w:rsid w:val="004710B5"/>
    <w:rsid w:val="004854DE"/>
    <w:rsid w:val="00490B1D"/>
    <w:rsid w:val="004953A1"/>
    <w:rsid w:val="004A054B"/>
    <w:rsid w:val="004B285D"/>
    <w:rsid w:val="004C4520"/>
    <w:rsid w:val="004C67A2"/>
    <w:rsid w:val="004C7C4B"/>
    <w:rsid w:val="004D50E7"/>
    <w:rsid w:val="004D5B16"/>
    <w:rsid w:val="004D76A0"/>
    <w:rsid w:val="004E30C7"/>
    <w:rsid w:val="004E3191"/>
    <w:rsid w:val="004E65BD"/>
    <w:rsid w:val="004F06EA"/>
    <w:rsid w:val="004F0A16"/>
    <w:rsid w:val="00502A0E"/>
    <w:rsid w:val="0051004F"/>
    <w:rsid w:val="005128CC"/>
    <w:rsid w:val="00512FB0"/>
    <w:rsid w:val="00521431"/>
    <w:rsid w:val="00522AF1"/>
    <w:rsid w:val="00523EB4"/>
    <w:rsid w:val="0052486B"/>
    <w:rsid w:val="00525C74"/>
    <w:rsid w:val="00530A89"/>
    <w:rsid w:val="0053558A"/>
    <w:rsid w:val="00540175"/>
    <w:rsid w:val="005420C8"/>
    <w:rsid w:val="00543FF3"/>
    <w:rsid w:val="00546D1A"/>
    <w:rsid w:val="00550F9E"/>
    <w:rsid w:val="00551397"/>
    <w:rsid w:val="005525B5"/>
    <w:rsid w:val="00565AFD"/>
    <w:rsid w:val="00567AF0"/>
    <w:rsid w:val="00567F75"/>
    <w:rsid w:val="005811E0"/>
    <w:rsid w:val="005A1681"/>
    <w:rsid w:val="005A271C"/>
    <w:rsid w:val="005B4D83"/>
    <w:rsid w:val="005C1470"/>
    <w:rsid w:val="005C4880"/>
    <w:rsid w:val="005C5FBF"/>
    <w:rsid w:val="005C610F"/>
    <w:rsid w:val="005D2F01"/>
    <w:rsid w:val="005D438D"/>
    <w:rsid w:val="005E0574"/>
    <w:rsid w:val="005F10D4"/>
    <w:rsid w:val="005F1EE2"/>
    <w:rsid w:val="005F7C38"/>
    <w:rsid w:val="00603CA6"/>
    <w:rsid w:val="0060513A"/>
    <w:rsid w:val="006078C6"/>
    <w:rsid w:val="00610377"/>
    <w:rsid w:val="00614924"/>
    <w:rsid w:val="006154E9"/>
    <w:rsid w:val="00620570"/>
    <w:rsid w:val="00621BD2"/>
    <w:rsid w:val="006261C1"/>
    <w:rsid w:val="00627E07"/>
    <w:rsid w:val="00633711"/>
    <w:rsid w:val="0063489A"/>
    <w:rsid w:val="00640E29"/>
    <w:rsid w:val="00650863"/>
    <w:rsid w:val="00663AF0"/>
    <w:rsid w:val="0067024F"/>
    <w:rsid w:val="00672482"/>
    <w:rsid w:val="00673ED7"/>
    <w:rsid w:val="006856EF"/>
    <w:rsid w:val="00690DFB"/>
    <w:rsid w:val="00693876"/>
    <w:rsid w:val="00695BAE"/>
    <w:rsid w:val="006974BC"/>
    <w:rsid w:val="006A030C"/>
    <w:rsid w:val="006A583B"/>
    <w:rsid w:val="006B1885"/>
    <w:rsid w:val="006B3E1B"/>
    <w:rsid w:val="006B532D"/>
    <w:rsid w:val="006C1FAA"/>
    <w:rsid w:val="006C28E0"/>
    <w:rsid w:val="006C4366"/>
    <w:rsid w:val="006C5872"/>
    <w:rsid w:val="006D298F"/>
    <w:rsid w:val="006D7B04"/>
    <w:rsid w:val="006E4941"/>
    <w:rsid w:val="006E6061"/>
    <w:rsid w:val="006E7531"/>
    <w:rsid w:val="006F32BE"/>
    <w:rsid w:val="0070273D"/>
    <w:rsid w:val="00702A91"/>
    <w:rsid w:val="007104CB"/>
    <w:rsid w:val="00716E59"/>
    <w:rsid w:val="00724C65"/>
    <w:rsid w:val="00725AD3"/>
    <w:rsid w:val="007564ED"/>
    <w:rsid w:val="00761135"/>
    <w:rsid w:val="0076500E"/>
    <w:rsid w:val="00765643"/>
    <w:rsid w:val="0077257B"/>
    <w:rsid w:val="00772A16"/>
    <w:rsid w:val="00777566"/>
    <w:rsid w:val="007941EF"/>
    <w:rsid w:val="007B2962"/>
    <w:rsid w:val="007B5916"/>
    <w:rsid w:val="007B707A"/>
    <w:rsid w:val="007B748E"/>
    <w:rsid w:val="007C3B2A"/>
    <w:rsid w:val="007C4312"/>
    <w:rsid w:val="007D0EAD"/>
    <w:rsid w:val="007D1C25"/>
    <w:rsid w:val="007D413B"/>
    <w:rsid w:val="007E12DD"/>
    <w:rsid w:val="007E6BBD"/>
    <w:rsid w:val="007F4C02"/>
    <w:rsid w:val="00813899"/>
    <w:rsid w:val="008146F4"/>
    <w:rsid w:val="00814FE5"/>
    <w:rsid w:val="00815675"/>
    <w:rsid w:val="00830BA6"/>
    <w:rsid w:val="00831908"/>
    <w:rsid w:val="00832A3D"/>
    <w:rsid w:val="00834027"/>
    <w:rsid w:val="008508BB"/>
    <w:rsid w:val="008535E1"/>
    <w:rsid w:val="00853CA8"/>
    <w:rsid w:val="008558A1"/>
    <w:rsid w:val="00861F6E"/>
    <w:rsid w:val="0086242A"/>
    <w:rsid w:val="00863800"/>
    <w:rsid w:val="00864061"/>
    <w:rsid w:val="00866B46"/>
    <w:rsid w:val="00876474"/>
    <w:rsid w:val="00877606"/>
    <w:rsid w:val="0089140F"/>
    <w:rsid w:val="008925B5"/>
    <w:rsid w:val="008928C6"/>
    <w:rsid w:val="008A0467"/>
    <w:rsid w:val="008A5E60"/>
    <w:rsid w:val="008D5E05"/>
    <w:rsid w:val="008D6626"/>
    <w:rsid w:val="008E318F"/>
    <w:rsid w:val="008E52A2"/>
    <w:rsid w:val="008F0896"/>
    <w:rsid w:val="008F0F31"/>
    <w:rsid w:val="009078F7"/>
    <w:rsid w:val="009105EF"/>
    <w:rsid w:val="0091381B"/>
    <w:rsid w:val="00922546"/>
    <w:rsid w:val="00922C7E"/>
    <w:rsid w:val="009276C8"/>
    <w:rsid w:val="0094115E"/>
    <w:rsid w:val="00953C73"/>
    <w:rsid w:val="00977398"/>
    <w:rsid w:val="00985068"/>
    <w:rsid w:val="00992D83"/>
    <w:rsid w:val="00996FB2"/>
    <w:rsid w:val="009B2384"/>
    <w:rsid w:val="009D1BF8"/>
    <w:rsid w:val="009E5C4C"/>
    <w:rsid w:val="009F2000"/>
    <w:rsid w:val="009F4432"/>
    <w:rsid w:val="00A020F0"/>
    <w:rsid w:val="00A02DB1"/>
    <w:rsid w:val="00A0529A"/>
    <w:rsid w:val="00A15D16"/>
    <w:rsid w:val="00A21D7F"/>
    <w:rsid w:val="00A24DFE"/>
    <w:rsid w:val="00A40FB3"/>
    <w:rsid w:val="00A64B52"/>
    <w:rsid w:val="00A73D84"/>
    <w:rsid w:val="00A774D3"/>
    <w:rsid w:val="00A85B26"/>
    <w:rsid w:val="00A948A5"/>
    <w:rsid w:val="00A94939"/>
    <w:rsid w:val="00A95782"/>
    <w:rsid w:val="00AA6491"/>
    <w:rsid w:val="00AC5188"/>
    <w:rsid w:val="00AD3ADE"/>
    <w:rsid w:val="00AD3F78"/>
    <w:rsid w:val="00AE259B"/>
    <w:rsid w:val="00AE3148"/>
    <w:rsid w:val="00AF02F5"/>
    <w:rsid w:val="00AF0C39"/>
    <w:rsid w:val="00AF199E"/>
    <w:rsid w:val="00AF4F55"/>
    <w:rsid w:val="00AF6763"/>
    <w:rsid w:val="00B00124"/>
    <w:rsid w:val="00B00CF2"/>
    <w:rsid w:val="00B10549"/>
    <w:rsid w:val="00B14845"/>
    <w:rsid w:val="00B16FF6"/>
    <w:rsid w:val="00B17197"/>
    <w:rsid w:val="00B2197D"/>
    <w:rsid w:val="00B27E59"/>
    <w:rsid w:val="00B32E09"/>
    <w:rsid w:val="00B33095"/>
    <w:rsid w:val="00B3521D"/>
    <w:rsid w:val="00B427BB"/>
    <w:rsid w:val="00B47947"/>
    <w:rsid w:val="00B5616D"/>
    <w:rsid w:val="00B61B9E"/>
    <w:rsid w:val="00B63AA7"/>
    <w:rsid w:val="00B76E6F"/>
    <w:rsid w:val="00B7723A"/>
    <w:rsid w:val="00B77263"/>
    <w:rsid w:val="00B82B9B"/>
    <w:rsid w:val="00B856F8"/>
    <w:rsid w:val="00B85BFC"/>
    <w:rsid w:val="00B91505"/>
    <w:rsid w:val="00B9500A"/>
    <w:rsid w:val="00BA0ED7"/>
    <w:rsid w:val="00BA4E34"/>
    <w:rsid w:val="00BA56AB"/>
    <w:rsid w:val="00BA7657"/>
    <w:rsid w:val="00BB0C6F"/>
    <w:rsid w:val="00BC3390"/>
    <w:rsid w:val="00BC5FEE"/>
    <w:rsid w:val="00BD496F"/>
    <w:rsid w:val="00BD5EDA"/>
    <w:rsid w:val="00BE2BCE"/>
    <w:rsid w:val="00BE318B"/>
    <w:rsid w:val="00BE47DE"/>
    <w:rsid w:val="00BE4FF3"/>
    <w:rsid w:val="00BF3B05"/>
    <w:rsid w:val="00BF565D"/>
    <w:rsid w:val="00BF729A"/>
    <w:rsid w:val="00C026C9"/>
    <w:rsid w:val="00C14BBF"/>
    <w:rsid w:val="00C158FB"/>
    <w:rsid w:val="00C164E8"/>
    <w:rsid w:val="00C20119"/>
    <w:rsid w:val="00C205A8"/>
    <w:rsid w:val="00C248CF"/>
    <w:rsid w:val="00C25BBE"/>
    <w:rsid w:val="00C32CE5"/>
    <w:rsid w:val="00C352A6"/>
    <w:rsid w:val="00C42B26"/>
    <w:rsid w:val="00C445C1"/>
    <w:rsid w:val="00C70C76"/>
    <w:rsid w:val="00C731D9"/>
    <w:rsid w:val="00C744BC"/>
    <w:rsid w:val="00C75F5D"/>
    <w:rsid w:val="00C85292"/>
    <w:rsid w:val="00CA1F73"/>
    <w:rsid w:val="00CA540F"/>
    <w:rsid w:val="00CA6AFD"/>
    <w:rsid w:val="00CA6D25"/>
    <w:rsid w:val="00CA74EC"/>
    <w:rsid w:val="00CA7646"/>
    <w:rsid w:val="00CB5F6D"/>
    <w:rsid w:val="00CB61E8"/>
    <w:rsid w:val="00CC3E6F"/>
    <w:rsid w:val="00CC4034"/>
    <w:rsid w:val="00CD3935"/>
    <w:rsid w:val="00CD4B4B"/>
    <w:rsid w:val="00CD5359"/>
    <w:rsid w:val="00CD7D36"/>
    <w:rsid w:val="00CE2997"/>
    <w:rsid w:val="00CE34AC"/>
    <w:rsid w:val="00CE6313"/>
    <w:rsid w:val="00CF1E96"/>
    <w:rsid w:val="00CF28A3"/>
    <w:rsid w:val="00CF33AE"/>
    <w:rsid w:val="00CF59EA"/>
    <w:rsid w:val="00D048F0"/>
    <w:rsid w:val="00D169FB"/>
    <w:rsid w:val="00D25C3E"/>
    <w:rsid w:val="00D26C1C"/>
    <w:rsid w:val="00D344AD"/>
    <w:rsid w:val="00D45831"/>
    <w:rsid w:val="00D4735B"/>
    <w:rsid w:val="00D6140A"/>
    <w:rsid w:val="00D63479"/>
    <w:rsid w:val="00D650E6"/>
    <w:rsid w:val="00D7272E"/>
    <w:rsid w:val="00D815CA"/>
    <w:rsid w:val="00D825DD"/>
    <w:rsid w:val="00D85ED1"/>
    <w:rsid w:val="00D96D16"/>
    <w:rsid w:val="00DA34C8"/>
    <w:rsid w:val="00DB05C8"/>
    <w:rsid w:val="00DC1095"/>
    <w:rsid w:val="00DD1140"/>
    <w:rsid w:val="00DE501C"/>
    <w:rsid w:val="00DF17F6"/>
    <w:rsid w:val="00DF379C"/>
    <w:rsid w:val="00DF3ABA"/>
    <w:rsid w:val="00E0281B"/>
    <w:rsid w:val="00E04BA6"/>
    <w:rsid w:val="00E3398F"/>
    <w:rsid w:val="00E33C7F"/>
    <w:rsid w:val="00E376FA"/>
    <w:rsid w:val="00E42CE5"/>
    <w:rsid w:val="00E4573F"/>
    <w:rsid w:val="00E50F3E"/>
    <w:rsid w:val="00E52144"/>
    <w:rsid w:val="00E54247"/>
    <w:rsid w:val="00E753E3"/>
    <w:rsid w:val="00E77C9B"/>
    <w:rsid w:val="00E93CB2"/>
    <w:rsid w:val="00E96B77"/>
    <w:rsid w:val="00EA093B"/>
    <w:rsid w:val="00EA1489"/>
    <w:rsid w:val="00EA3F18"/>
    <w:rsid w:val="00EB3781"/>
    <w:rsid w:val="00EB3B57"/>
    <w:rsid w:val="00EC1122"/>
    <w:rsid w:val="00EC28E1"/>
    <w:rsid w:val="00EC6282"/>
    <w:rsid w:val="00EC63D2"/>
    <w:rsid w:val="00ED2AB2"/>
    <w:rsid w:val="00EE3FB4"/>
    <w:rsid w:val="00EF1972"/>
    <w:rsid w:val="00EF218E"/>
    <w:rsid w:val="00F035F3"/>
    <w:rsid w:val="00F10983"/>
    <w:rsid w:val="00F13401"/>
    <w:rsid w:val="00F345C6"/>
    <w:rsid w:val="00F35326"/>
    <w:rsid w:val="00F37F0E"/>
    <w:rsid w:val="00F474F5"/>
    <w:rsid w:val="00F544E1"/>
    <w:rsid w:val="00F55089"/>
    <w:rsid w:val="00F610F8"/>
    <w:rsid w:val="00F62E7A"/>
    <w:rsid w:val="00F72240"/>
    <w:rsid w:val="00F81C89"/>
    <w:rsid w:val="00F8274E"/>
    <w:rsid w:val="00F86554"/>
    <w:rsid w:val="00F94853"/>
    <w:rsid w:val="00F97D36"/>
    <w:rsid w:val="00FA5700"/>
    <w:rsid w:val="00FA6291"/>
    <w:rsid w:val="00FA6926"/>
    <w:rsid w:val="00FA79D6"/>
    <w:rsid w:val="00FA7C6D"/>
    <w:rsid w:val="00FB0727"/>
    <w:rsid w:val="00FB559E"/>
    <w:rsid w:val="00FB562B"/>
    <w:rsid w:val="00FC31C3"/>
    <w:rsid w:val="00FC3DE5"/>
    <w:rsid w:val="00FD3390"/>
    <w:rsid w:val="00FD5446"/>
    <w:rsid w:val="00FE0B26"/>
    <w:rsid w:val="00FF1935"/>
    <w:rsid w:val="00FF5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3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autoRedefine/>
    <w:uiPriority w:val="99"/>
    <w:rsid w:val="00355500"/>
    <w:pPr>
      <w:spacing w:line="520" w:lineRule="exact"/>
    </w:pPr>
    <w:rPr>
      <w:rFonts w:ascii="標楷體" w:eastAsia="標楷體" w:hAnsi="標楷體"/>
      <w:b/>
      <w:bCs/>
      <w:sz w:val="32"/>
      <w:szCs w:val="32"/>
    </w:rPr>
  </w:style>
  <w:style w:type="paragraph" w:styleId="a4">
    <w:name w:val="footer"/>
    <w:basedOn w:val="a"/>
    <w:link w:val="a5"/>
    <w:uiPriority w:val="99"/>
    <w:rsid w:val="00282470"/>
    <w:pPr>
      <w:tabs>
        <w:tab w:val="center" w:pos="4153"/>
        <w:tab w:val="right" w:pos="8306"/>
      </w:tabs>
      <w:snapToGrid w:val="0"/>
    </w:pPr>
    <w:rPr>
      <w:sz w:val="20"/>
      <w:szCs w:val="20"/>
    </w:rPr>
  </w:style>
  <w:style w:type="character" w:customStyle="1" w:styleId="a5">
    <w:name w:val="頁尾 字元"/>
    <w:basedOn w:val="a0"/>
    <w:link w:val="a4"/>
    <w:uiPriority w:val="99"/>
    <w:locked/>
    <w:rsid w:val="00830BA6"/>
    <w:rPr>
      <w:rFonts w:eastAsia="新細明體" w:cs="Times New Roman"/>
      <w:kern w:val="2"/>
      <w:lang w:val="en-US" w:eastAsia="zh-TW"/>
    </w:rPr>
  </w:style>
  <w:style w:type="character" w:styleId="a6">
    <w:name w:val="page number"/>
    <w:basedOn w:val="a0"/>
    <w:uiPriority w:val="99"/>
    <w:rsid w:val="00282470"/>
    <w:rPr>
      <w:rFonts w:cs="Times New Roman"/>
    </w:rPr>
  </w:style>
  <w:style w:type="paragraph" w:customStyle="1" w:styleId="1">
    <w:name w:val="清單段落1"/>
    <w:basedOn w:val="a"/>
    <w:qFormat/>
    <w:rsid w:val="00830BA6"/>
    <w:pPr>
      <w:ind w:leftChars="200" w:left="480"/>
    </w:pPr>
    <w:rPr>
      <w:rFonts w:ascii="Calibri" w:hAnsi="Calibri"/>
      <w:szCs w:val="22"/>
    </w:rPr>
  </w:style>
  <w:style w:type="paragraph" w:styleId="a7">
    <w:name w:val="Body Text Indent"/>
    <w:basedOn w:val="a"/>
    <w:link w:val="a8"/>
    <w:uiPriority w:val="99"/>
    <w:rsid w:val="00830BA6"/>
    <w:pPr>
      <w:spacing w:after="120"/>
      <w:ind w:leftChars="200" w:left="480"/>
    </w:pPr>
  </w:style>
  <w:style w:type="character" w:customStyle="1" w:styleId="a8">
    <w:name w:val="本文縮排 字元"/>
    <w:basedOn w:val="a0"/>
    <w:link w:val="a7"/>
    <w:uiPriority w:val="99"/>
    <w:locked/>
    <w:rsid w:val="00830BA6"/>
    <w:rPr>
      <w:rFonts w:eastAsia="新細明體" w:cs="Times New Roman"/>
      <w:kern w:val="2"/>
      <w:sz w:val="24"/>
      <w:lang w:val="en-US" w:eastAsia="zh-TW"/>
    </w:rPr>
  </w:style>
  <w:style w:type="paragraph" w:styleId="a9">
    <w:name w:val="header"/>
    <w:basedOn w:val="a"/>
    <w:link w:val="aa"/>
    <w:uiPriority w:val="99"/>
    <w:rsid w:val="005F10D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BE2BCE"/>
    <w:rPr>
      <w:rFonts w:cs="Times New Roman"/>
      <w:sz w:val="20"/>
      <w:szCs w:val="20"/>
    </w:rPr>
  </w:style>
  <w:style w:type="character" w:customStyle="1" w:styleId="dialogtext1">
    <w:name w:val="dialog_text1"/>
    <w:basedOn w:val="a0"/>
    <w:uiPriority w:val="99"/>
    <w:rsid w:val="00176B8F"/>
    <w:rPr>
      <w:rFonts w:ascii="s?u" w:hAnsi="s?u" w:cs="Times New Roman"/>
      <w:color w:val="000000"/>
      <w:sz w:val="24"/>
      <w:szCs w:val="24"/>
    </w:rPr>
  </w:style>
  <w:style w:type="paragraph" w:styleId="ab">
    <w:name w:val="Balloon Text"/>
    <w:basedOn w:val="a"/>
    <w:link w:val="ac"/>
    <w:uiPriority w:val="99"/>
    <w:semiHidden/>
    <w:unhideWhenUsed/>
    <w:rsid w:val="002D46D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46D3"/>
    <w:rPr>
      <w:rFonts w:asciiTheme="majorHAnsi" w:eastAsiaTheme="majorEastAsia" w:hAnsiTheme="majorHAnsi" w:cstheme="majorBidi"/>
      <w:sz w:val="18"/>
      <w:szCs w:val="18"/>
    </w:rPr>
  </w:style>
  <w:style w:type="paragraph" w:styleId="ad">
    <w:name w:val="List Paragraph"/>
    <w:basedOn w:val="a"/>
    <w:uiPriority w:val="34"/>
    <w:qFormat/>
    <w:rsid w:val="00183DBD"/>
    <w:pPr>
      <w:ind w:leftChars="200" w:left="480"/>
    </w:pPr>
  </w:style>
  <w:style w:type="paragraph" w:customStyle="1" w:styleId="ae">
    <w:name w:val="說明"/>
    <w:basedOn w:val="a"/>
    <w:next w:val="a"/>
    <w:rsid w:val="00DE501C"/>
    <w:pPr>
      <w:spacing w:line="480" w:lineRule="exact"/>
      <w:ind w:left="907" w:hanging="907"/>
      <w:jc w:val="both"/>
    </w:pPr>
    <w:rPr>
      <w:rFonts w:ascii="標楷體" w:eastAsia="標楷體"/>
      <w:sz w:val="30"/>
    </w:rPr>
  </w:style>
  <w:style w:type="table" w:styleId="af">
    <w:name w:val="Table Grid"/>
    <w:basedOn w:val="a1"/>
    <w:uiPriority w:val="39"/>
    <w:locked/>
    <w:rsid w:val="004D5B16"/>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3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autoRedefine/>
    <w:uiPriority w:val="99"/>
    <w:rsid w:val="00355500"/>
    <w:pPr>
      <w:spacing w:line="520" w:lineRule="exact"/>
    </w:pPr>
    <w:rPr>
      <w:rFonts w:ascii="標楷體" w:eastAsia="標楷體" w:hAnsi="標楷體"/>
      <w:b/>
      <w:bCs/>
      <w:sz w:val="32"/>
      <w:szCs w:val="32"/>
    </w:rPr>
  </w:style>
  <w:style w:type="paragraph" w:styleId="a4">
    <w:name w:val="footer"/>
    <w:basedOn w:val="a"/>
    <w:link w:val="a5"/>
    <w:uiPriority w:val="99"/>
    <w:rsid w:val="00282470"/>
    <w:pPr>
      <w:tabs>
        <w:tab w:val="center" w:pos="4153"/>
        <w:tab w:val="right" w:pos="8306"/>
      </w:tabs>
      <w:snapToGrid w:val="0"/>
    </w:pPr>
    <w:rPr>
      <w:sz w:val="20"/>
      <w:szCs w:val="20"/>
    </w:rPr>
  </w:style>
  <w:style w:type="character" w:customStyle="1" w:styleId="a5">
    <w:name w:val="頁尾 字元"/>
    <w:basedOn w:val="a0"/>
    <w:link w:val="a4"/>
    <w:uiPriority w:val="99"/>
    <w:locked/>
    <w:rsid w:val="00830BA6"/>
    <w:rPr>
      <w:rFonts w:eastAsia="新細明體" w:cs="Times New Roman"/>
      <w:kern w:val="2"/>
      <w:lang w:val="en-US" w:eastAsia="zh-TW"/>
    </w:rPr>
  </w:style>
  <w:style w:type="character" w:styleId="a6">
    <w:name w:val="page number"/>
    <w:basedOn w:val="a0"/>
    <w:uiPriority w:val="99"/>
    <w:rsid w:val="00282470"/>
    <w:rPr>
      <w:rFonts w:cs="Times New Roman"/>
    </w:rPr>
  </w:style>
  <w:style w:type="paragraph" w:customStyle="1" w:styleId="1">
    <w:name w:val="清單段落1"/>
    <w:basedOn w:val="a"/>
    <w:qFormat/>
    <w:rsid w:val="00830BA6"/>
    <w:pPr>
      <w:ind w:leftChars="200" w:left="480"/>
    </w:pPr>
    <w:rPr>
      <w:rFonts w:ascii="Calibri" w:hAnsi="Calibri"/>
      <w:szCs w:val="22"/>
    </w:rPr>
  </w:style>
  <w:style w:type="paragraph" w:styleId="a7">
    <w:name w:val="Body Text Indent"/>
    <w:basedOn w:val="a"/>
    <w:link w:val="a8"/>
    <w:uiPriority w:val="99"/>
    <w:rsid w:val="00830BA6"/>
    <w:pPr>
      <w:spacing w:after="120"/>
      <w:ind w:leftChars="200" w:left="480"/>
    </w:pPr>
  </w:style>
  <w:style w:type="character" w:customStyle="1" w:styleId="a8">
    <w:name w:val="本文縮排 字元"/>
    <w:basedOn w:val="a0"/>
    <w:link w:val="a7"/>
    <w:uiPriority w:val="99"/>
    <w:locked/>
    <w:rsid w:val="00830BA6"/>
    <w:rPr>
      <w:rFonts w:eastAsia="新細明體" w:cs="Times New Roman"/>
      <w:kern w:val="2"/>
      <w:sz w:val="24"/>
      <w:lang w:val="en-US" w:eastAsia="zh-TW"/>
    </w:rPr>
  </w:style>
  <w:style w:type="paragraph" w:styleId="a9">
    <w:name w:val="header"/>
    <w:basedOn w:val="a"/>
    <w:link w:val="aa"/>
    <w:uiPriority w:val="99"/>
    <w:rsid w:val="005F10D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BE2BCE"/>
    <w:rPr>
      <w:rFonts w:cs="Times New Roman"/>
      <w:sz w:val="20"/>
      <w:szCs w:val="20"/>
    </w:rPr>
  </w:style>
  <w:style w:type="character" w:customStyle="1" w:styleId="dialogtext1">
    <w:name w:val="dialog_text1"/>
    <w:basedOn w:val="a0"/>
    <w:uiPriority w:val="99"/>
    <w:rsid w:val="00176B8F"/>
    <w:rPr>
      <w:rFonts w:ascii="s?u" w:hAnsi="s?u" w:cs="Times New Roman"/>
      <w:color w:val="000000"/>
      <w:sz w:val="24"/>
      <w:szCs w:val="24"/>
    </w:rPr>
  </w:style>
  <w:style w:type="paragraph" w:styleId="ab">
    <w:name w:val="Balloon Text"/>
    <w:basedOn w:val="a"/>
    <w:link w:val="ac"/>
    <w:uiPriority w:val="99"/>
    <w:semiHidden/>
    <w:unhideWhenUsed/>
    <w:rsid w:val="002D46D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46D3"/>
    <w:rPr>
      <w:rFonts w:asciiTheme="majorHAnsi" w:eastAsiaTheme="majorEastAsia" w:hAnsiTheme="majorHAnsi" w:cstheme="majorBidi"/>
      <w:sz w:val="18"/>
      <w:szCs w:val="18"/>
    </w:rPr>
  </w:style>
  <w:style w:type="paragraph" w:styleId="ad">
    <w:name w:val="List Paragraph"/>
    <w:basedOn w:val="a"/>
    <w:uiPriority w:val="34"/>
    <w:qFormat/>
    <w:rsid w:val="00183DBD"/>
    <w:pPr>
      <w:ind w:leftChars="200" w:left="480"/>
    </w:pPr>
  </w:style>
  <w:style w:type="paragraph" w:customStyle="1" w:styleId="ae">
    <w:name w:val="說明"/>
    <w:basedOn w:val="a"/>
    <w:next w:val="a"/>
    <w:rsid w:val="00DE501C"/>
    <w:pPr>
      <w:spacing w:line="480" w:lineRule="exact"/>
      <w:ind w:left="907" w:hanging="907"/>
      <w:jc w:val="both"/>
    </w:pPr>
    <w:rPr>
      <w:rFonts w:ascii="標楷體" w:eastAsia="標楷體"/>
      <w:sz w:val="30"/>
    </w:rPr>
  </w:style>
  <w:style w:type="table" w:styleId="af">
    <w:name w:val="Table Grid"/>
    <w:basedOn w:val="a1"/>
    <w:uiPriority w:val="39"/>
    <w:locked/>
    <w:rsid w:val="004D5B16"/>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6446">
      <w:bodyDiv w:val="1"/>
      <w:marLeft w:val="0"/>
      <w:marRight w:val="0"/>
      <w:marTop w:val="0"/>
      <w:marBottom w:val="0"/>
      <w:divBdr>
        <w:top w:val="none" w:sz="0" w:space="0" w:color="auto"/>
        <w:left w:val="none" w:sz="0" w:space="0" w:color="auto"/>
        <w:bottom w:val="none" w:sz="0" w:space="0" w:color="auto"/>
        <w:right w:val="none" w:sz="0" w:space="0" w:color="auto"/>
      </w:divBdr>
      <w:divsChild>
        <w:div w:id="1267467362">
          <w:marLeft w:val="0"/>
          <w:marRight w:val="0"/>
          <w:marTop w:val="0"/>
          <w:marBottom w:val="0"/>
          <w:divBdr>
            <w:top w:val="none" w:sz="0" w:space="0" w:color="auto"/>
            <w:left w:val="none" w:sz="0" w:space="0" w:color="auto"/>
            <w:bottom w:val="none" w:sz="0" w:space="0" w:color="auto"/>
            <w:right w:val="none" w:sz="0" w:space="0" w:color="auto"/>
          </w:divBdr>
          <w:divsChild>
            <w:div w:id="2089960852">
              <w:marLeft w:val="0"/>
              <w:marRight w:val="0"/>
              <w:marTop w:val="0"/>
              <w:marBottom w:val="0"/>
              <w:divBdr>
                <w:top w:val="none" w:sz="0" w:space="0" w:color="auto"/>
                <w:left w:val="none" w:sz="0" w:space="0" w:color="auto"/>
                <w:bottom w:val="none" w:sz="0" w:space="0" w:color="auto"/>
                <w:right w:val="none" w:sz="0" w:space="0" w:color="auto"/>
              </w:divBdr>
              <w:divsChild>
                <w:div w:id="709495725">
                  <w:marLeft w:val="0"/>
                  <w:marRight w:val="0"/>
                  <w:marTop w:val="0"/>
                  <w:marBottom w:val="0"/>
                  <w:divBdr>
                    <w:top w:val="none" w:sz="0" w:space="0" w:color="auto"/>
                    <w:left w:val="none" w:sz="0" w:space="0" w:color="auto"/>
                    <w:bottom w:val="none" w:sz="0" w:space="0" w:color="auto"/>
                    <w:right w:val="none" w:sz="0" w:space="0" w:color="auto"/>
                  </w:divBdr>
                  <w:divsChild>
                    <w:div w:id="1462723308">
                      <w:marLeft w:val="10"/>
                      <w:marRight w:val="0"/>
                      <w:marTop w:val="0"/>
                      <w:marBottom w:val="0"/>
                      <w:divBdr>
                        <w:top w:val="none" w:sz="0" w:space="0" w:color="auto"/>
                        <w:left w:val="none" w:sz="0" w:space="0" w:color="auto"/>
                        <w:bottom w:val="none" w:sz="0" w:space="0" w:color="auto"/>
                        <w:right w:val="none" w:sz="0" w:space="0" w:color="auto"/>
                      </w:divBdr>
                      <w:divsChild>
                        <w:div w:id="434712712">
                          <w:marLeft w:val="0"/>
                          <w:marRight w:val="0"/>
                          <w:marTop w:val="0"/>
                          <w:marBottom w:val="0"/>
                          <w:divBdr>
                            <w:top w:val="none" w:sz="0" w:space="0" w:color="auto"/>
                            <w:left w:val="none" w:sz="0" w:space="0" w:color="auto"/>
                            <w:bottom w:val="none" w:sz="0" w:space="0" w:color="auto"/>
                            <w:right w:val="none" w:sz="0" w:space="0" w:color="auto"/>
                          </w:divBdr>
                          <w:divsChild>
                            <w:div w:id="1081298293">
                              <w:marLeft w:val="0"/>
                              <w:marRight w:val="0"/>
                              <w:marTop w:val="0"/>
                              <w:marBottom w:val="0"/>
                              <w:divBdr>
                                <w:top w:val="none" w:sz="0" w:space="0" w:color="auto"/>
                                <w:left w:val="none" w:sz="0" w:space="0" w:color="auto"/>
                                <w:bottom w:val="none" w:sz="0" w:space="0" w:color="auto"/>
                                <w:right w:val="none" w:sz="0" w:space="0" w:color="auto"/>
                              </w:divBdr>
                            </w:div>
                            <w:div w:id="411583625">
                              <w:marLeft w:val="0"/>
                              <w:marRight w:val="0"/>
                              <w:marTop w:val="0"/>
                              <w:marBottom w:val="0"/>
                              <w:divBdr>
                                <w:top w:val="none" w:sz="0" w:space="0" w:color="auto"/>
                                <w:left w:val="none" w:sz="0" w:space="0" w:color="auto"/>
                                <w:bottom w:val="none" w:sz="0" w:space="0" w:color="auto"/>
                                <w:right w:val="none" w:sz="0" w:space="0" w:color="auto"/>
                              </w:divBdr>
                            </w:div>
                            <w:div w:id="1642929170">
                              <w:marLeft w:val="0"/>
                              <w:marRight w:val="0"/>
                              <w:marTop w:val="0"/>
                              <w:marBottom w:val="0"/>
                              <w:divBdr>
                                <w:top w:val="none" w:sz="0" w:space="0" w:color="auto"/>
                                <w:left w:val="none" w:sz="0" w:space="0" w:color="auto"/>
                                <w:bottom w:val="none" w:sz="0" w:space="0" w:color="auto"/>
                                <w:right w:val="none" w:sz="0" w:space="0" w:color="auto"/>
                              </w:divBdr>
                            </w:div>
                            <w:div w:id="2108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771539">
      <w:bodyDiv w:val="1"/>
      <w:marLeft w:val="0"/>
      <w:marRight w:val="0"/>
      <w:marTop w:val="0"/>
      <w:marBottom w:val="0"/>
      <w:divBdr>
        <w:top w:val="none" w:sz="0" w:space="0" w:color="auto"/>
        <w:left w:val="none" w:sz="0" w:space="0" w:color="auto"/>
        <w:bottom w:val="none" w:sz="0" w:space="0" w:color="auto"/>
        <w:right w:val="none" w:sz="0" w:space="0" w:color="auto"/>
      </w:divBdr>
    </w:div>
    <w:div w:id="1500347683">
      <w:bodyDiv w:val="1"/>
      <w:marLeft w:val="0"/>
      <w:marRight w:val="0"/>
      <w:marTop w:val="0"/>
      <w:marBottom w:val="0"/>
      <w:divBdr>
        <w:top w:val="none" w:sz="0" w:space="0" w:color="auto"/>
        <w:left w:val="none" w:sz="0" w:space="0" w:color="auto"/>
        <w:bottom w:val="none" w:sz="0" w:space="0" w:color="auto"/>
        <w:right w:val="none" w:sz="0" w:space="0" w:color="auto"/>
      </w:divBdr>
      <w:divsChild>
        <w:div w:id="1151948038">
          <w:marLeft w:val="0"/>
          <w:marRight w:val="0"/>
          <w:marTop w:val="0"/>
          <w:marBottom w:val="0"/>
          <w:divBdr>
            <w:top w:val="none" w:sz="0" w:space="0" w:color="auto"/>
            <w:left w:val="none" w:sz="0" w:space="0" w:color="auto"/>
            <w:bottom w:val="none" w:sz="0" w:space="0" w:color="auto"/>
            <w:right w:val="none" w:sz="0" w:space="0" w:color="auto"/>
          </w:divBdr>
          <w:divsChild>
            <w:div w:id="935478068">
              <w:marLeft w:val="0"/>
              <w:marRight w:val="0"/>
              <w:marTop w:val="0"/>
              <w:marBottom w:val="0"/>
              <w:divBdr>
                <w:top w:val="none" w:sz="0" w:space="0" w:color="auto"/>
                <w:left w:val="none" w:sz="0" w:space="0" w:color="auto"/>
                <w:bottom w:val="none" w:sz="0" w:space="0" w:color="auto"/>
                <w:right w:val="none" w:sz="0" w:space="0" w:color="auto"/>
              </w:divBdr>
              <w:divsChild>
                <w:div w:id="624578744">
                  <w:marLeft w:val="0"/>
                  <w:marRight w:val="0"/>
                  <w:marTop w:val="0"/>
                  <w:marBottom w:val="0"/>
                  <w:divBdr>
                    <w:top w:val="none" w:sz="0" w:space="0" w:color="auto"/>
                    <w:left w:val="none" w:sz="0" w:space="0" w:color="auto"/>
                    <w:bottom w:val="none" w:sz="0" w:space="0" w:color="auto"/>
                    <w:right w:val="none" w:sz="0" w:space="0" w:color="auto"/>
                  </w:divBdr>
                  <w:divsChild>
                    <w:div w:id="779374695">
                      <w:marLeft w:val="10"/>
                      <w:marRight w:val="0"/>
                      <w:marTop w:val="0"/>
                      <w:marBottom w:val="0"/>
                      <w:divBdr>
                        <w:top w:val="none" w:sz="0" w:space="0" w:color="auto"/>
                        <w:left w:val="none" w:sz="0" w:space="0" w:color="auto"/>
                        <w:bottom w:val="none" w:sz="0" w:space="0" w:color="auto"/>
                        <w:right w:val="none" w:sz="0" w:space="0" w:color="auto"/>
                      </w:divBdr>
                      <w:divsChild>
                        <w:div w:id="784159094">
                          <w:marLeft w:val="0"/>
                          <w:marRight w:val="0"/>
                          <w:marTop w:val="0"/>
                          <w:marBottom w:val="0"/>
                          <w:divBdr>
                            <w:top w:val="none" w:sz="0" w:space="0" w:color="auto"/>
                            <w:left w:val="none" w:sz="0" w:space="0" w:color="auto"/>
                            <w:bottom w:val="none" w:sz="0" w:space="0" w:color="auto"/>
                            <w:right w:val="none" w:sz="0" w:space="0" w:color="auto"/>
                          </w:divBdr>
                          <w:divsChild>
                            <w:div w:id="2082828256">
                              <w:marLeft w:val="0"/>
                              <w:marRight w:val="0"/>
                              <w:marTop w:val="0"/>
                              <w:marBottom w:val="0"/>
                              <w:divBdr>
                                <w:top w:val="none" w:sz="0" w:space="0" w:color="auto"/>
                                <w:left w:val="none" w:sz="0" w:space="0" w:color="auto"/>
                                <w:bottom w:val="none" w:sz="0" w:space="0" w:color="auto"/>
                                <w:right w:val="none" w:sz="0" w:space="0" w:color="auto"/>
                              </w:divBdr>
                            </w:div>
                            <w:div w:id="368380032">
                              <w:marLeft w:val="0"/>
                              <w:marRight w:val="0"/>
                              <w:marTop w:val="0"/>
                              <w:marBottom w:val="0"/>
                              <w:divBdr>
                                <w:top w:val="none" w:sz="0" w:space="0" w:color="auto"/>
                                <w:left w:val="none" w:sz="0" w:space="0" w:color="auto"/>
                                <w:bottom w:val="none" w:sz="0" w:space="0" w:color="auto"/>
                                <w:right w:val="none" w:sz="0" w:space="0" w:color="auto"/>
                              </w:divBdr>
                            </w:div>
                            <w:div w:id="739517814">
                              <w:marLeft w:val="0"/>
                              <w:marRight w:val="0"/>
                              <w:marTop w:val="0"/>
                              <w:marBottom w:val="0"/>
                              <w:divBdr>
                                <w:top w:val="none" w:sz="0" w:space="0" w:color="auto"/>
                                <w:left w:val="none" w:sz="0" w:space="0" w:color="auto"/>
                                <w:bottom w:val="none" w:sz="0" w:space="0" w:color="auto"/>
                                <w:right w:val="none" w:sz="0" w:space="0" w:color="auto"/>
                              </w:divBdr>
                            </w:div>
                            <w:div w:id="9407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903</Words>
  <Characters>5149</Characters>
  <Application>Microsoft Office Word</Application>
  <DocSecurity>0</DocSecurity>
  <Lines>42</Lines>
  <Paragraphs>12</Paragraphs>
  <ScaleCrop>false</ScaleCrop>
  <Company>MC SYSTEM</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桃園縣100學年度第1次教育審議委員會會議議程</dc:title>
  <dc:creator>ASUS</dc:creator>
  <cp:lastModifiedBy>User</cp:lastModifiedBy>
  <cp:revision>2</cp:revision>
  <cp:lastPrinted>2016-09-28T06:52:00Z</cp:lastPrinted>
  <dcterms:created xsi:type="dcterms:W3CDTF">2017-04-20T00:17:00Z</dcterms:created>
  <dcterms:modified xsi:type="dcterms:W3CDTF">2017-04-20T00:17:00Z</dcterms:modified>
</cp:coreProperties>
</file>